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2018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</w:t>
      </w:r>
      <w:r w:rsidR="00AE67EE" w:rsidRPr="00FB297E">
        <w:rPr>
          <w:sz w:val="28"/>
          <w:szCs w:val="28"/>
        </w:rPr>
        <w:t xml:space="preserve">сении изменений в </w:t>
      </w:r>
      <w:r w:rsidRPr="00FB297E">
        <w:rPr>
          <w:sz w:val="28"/>
          <w:szCs w:val="28"/>
        </w:rPr>
        <w:t>административн</w:t>
      </w:r>
      <w:r w:rsidR="00AE67EE" w:rsidRPr="00FB297E">
        <w:rPr>
          <w:sz w:val="28"/>
          <w:szCs w:val="28"/>
        </w:rPr>
        <w:t>ый</w:t>
      </w:r>
      <w:r w:rsidRPr="00FB297E">
        <w:rPr>
          <w:sz w:val="28"/>
          <w:szCs w:val="28"/>
        </w:rPr>
        <w:t xml:space="preserve"> регламент предоставления муниципальной услуги «</w:t>
      </w:r>
      <w:r w:rsidR="00FB297E" w:rsidRPr="00FB297E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</w:t>
      </w:r>
      <w:r w:rsidR="00FB297E" w:rsidRPr="00FB297E">
        <w:rPr>
          <w:sz w:val="28"/>
          <w:szCs w:val="28"/>
        </w:rPr>
        <w:t>т</w:t>
      </w:r>
      <w:r w:rsidR="00FB297E" w:rsidRPr="00FB297E">
        <w:rPr>
          <w:sz w:val="28"/>
          <w:szCs w:val="28"/>
        </w:rPr>
        <w:t>ков, государственная собственность на которые не разграничена, распол</w:t>
      </w:r>
      <w:r w:rsidR="00FB297E" w:rsidRPr="00FB297E">
        <w:rPr>
          <w:sz w:val="28"/>
          <w:szCs w:val="28"/>
        </w:rPr>
        <w:t>о</w:t>
      </w:r>
      <w:r w:rsidR="00FB297E" w:rsidRPr="00FB297E">
        <w:rPr>
          <w:sz w:val="28"/>
          <w:szCs w:val="28"/>
        </w:rPr>
        <w:t>женных на территории муниципального образования, в аренду, в постоянное (бессрочное) пользование, в безвозмездное пользование, в собстве</w:t>
      </w:r>
      <w:r w:rsidR="00FB297E" w:rsidRPr="00FB297E">
        <w:rPr>
          <w:sz w:val="28"/>
          <w:szCs w:val="28"/>
        </w:rPr>
        <w:t>н</w:t>
      </w:r>
      <w:r w:rsidR="00FB297E" w:rsidRPr="00FB297E">
        <w:rPr>
          <w:sz w:val="28"/>
          <w:szCs w:val="28"/>
        </w:rPr>
        <w:t>ность</w:t>
      </w:r>
      <w:r w:rsidRPr="00FB297E">
        <w:rPr>
          <w:sz w:val="28"/>
          <w:szCs w:val="28"/>
        </w:rPr>
        <w:t>»</w:t>
      </w:r>
      <w:r w:rsidR="00AE67EE" w:rsidRPr="00FB297E">
        <w:rPr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от </w:t>
      </w:r>
      <w:r w:rsidR="00FB297E" w:rsidRPr="00FB297E">
        <w:rPr>
          <w:sz w:val="28"/>
          <w:szCs w:val="28"/>
        </w:rPr>
        <w:t xml:space="preserve">25 сентября </w:t>
      </w:r>
      <w:r w:rsidR="00FB297E">
        <w:rPr>
          <w:sz w:val="28"/>
          <w:szCs w:val="28"/>
        </w:rPr>
        <w:t xml:space="preserve">2018 г. </w:t>
      </w:r>
      <w:r w:rsidR="00AE67EE" w:rsidRPr="00FB297E">
        <w:rPr>
          <w:sz w:val="28"/>
          <w:szCs w:val="28"/>
        </w:rPr>
        <w:t>№</w:t>
      </w:r>
      <w:r w:rsidR="00FB297E">
        <w:rPr>
          <w:sz w:val="28"/>
          <w:szCs w:val="28"/>
        </w:rPr>
        <w:t xml:space="preserve"> </w:t>
      </w:r>
      <w:r w:rsidR="00FB297E" w:rsidRPr="00FB297E">
        <w:rPr>
          <w:sz w:val="28"/>
          <w:szCs w:val="28"/>
        </w:rPr>
        <w:t>2554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Default="00151769" w:rsidP="00151769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 w:rsidRPr="00FB297E">
        <w:rPr>
          <w:sz w:val="28"/>
          <w:szCs w:val="28"/>
        </w:rPr>
        <w:t>Внести в</w:t>
      </w:r>
      <w:r w:rsidRPr="00FB297E"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 w:rsidR="00FB297E" w:rsidRPr="00FB297E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</w:t>
      </w:r>
      <w:r w:rsidR="00FB297E" w:rsidRPr="00FB297E">
        <w:rPr>
          <w:sz w:val="28"/>
          <w:szCs w:val="28"/>
        </w:rPr>
        <w:t>т</w:t>
      </w:r>
      <w:r w:rsidR="00FB297E" w:rsidRPr="00FB297E">
        <w:rPr>
          <w:sz w:val="28"/>
          <w:szCs w:val="28"/>
        </w:rPr>
        <w:t>ков, государственная собственность на которые не разграничена, распол</w:t>
      </w:r>
      <w:r w:rsidR="00FB297E" w:rsidRPr="00FB297E">
        <w:rPr>
          <w:sz w:val="28"/>
          <w:szCs w:val="28"/>
        </w:rPr>
        <w:t>о</w:t>
      </w:r>
      <w:r w:rsidR="00FB297E" w:rsidRPr="00FB297E">
        <w:rPr>
          <w:sz w:val="28"/>
          <w:szCs w:val="28"/>
        </w:rPr>
        <w:t>женных на территории муниципального образования, в аренду, в постоянное (бессрочное) пользование, в безвозмездное пользование, в собстве</w:t>
      </w:r>
      <w:r w:rsidR="00FB297E" w:rsidRPr="00FB297E">
        <w:rPr>
          <w:sz w:val="28"/>
          <w:szCs w:val="28"/>
        </w:rPr>
        <w:t>н</w:t>
      </w:r>
      <w:r w:rsidR="00FB297E" w:rsidRPr="00FB297E">
        <w:rPr>
          <w:sz w:val="28"/>
          <w:szCs w:val="28"/>
        </w:rPr>
        <w:t>ность</w:t>
      </w:r>
      <w:r w:rsidRPr="00FB297E">
        <w:rPr>
          <w:bCs/>
          <w:sz w:val="28"/>
          <w:szCs w:val="28"/>
        </w:rPr>
        <w:t>»</w:t>
      </w:r>
      <w:r w:rsidR="00603765" w:rsidRPr="00FB297E">
        <w:rPr>
          <w:bCs/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</w:t>
      </w:r>
      <w:r w:rsidR="00FB297E" w:rsidRPr="00FB297E">
        <w:rPr>
          <w:sz w:val="28"/>
          <w:szCs w:val="28"/>
        </w:rPr>
        <w:t>от 25 сентября 2018 г. № 2554</w:t>
      </w:r>
      <w:r w:rsidR="00FB297E" w:rsidRPr="00FB297E">
        <w:rPr>
          <w:bCs/>
          <w:sz w:val="28"/>
          <w:szCs w:val="28"/>
        </w:rPr>
        <w:t xml:space="preserve"> </w:t>
      </w:r>
      <w:r w:rsidR="00603765" w:rsidRPr="00FB297E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FB297E" w:rsidRPr="00FB297E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</w:t>
      </w:r>
      <w:r w:rsidR="00FB297E" w:rsidRPr="00FB297E">
        <w:rPr>
          <w:sz w:val="28"/>
          <w:szCs w:val="28"/>
        </w:rPr>
        <w:t>т</w:t>
      </w:r>
      <w:r w:rsidR="00FB297E" w:rsidRPr="00FB297E">
        <w:rPr>
          <w:sz w:val="28"/>
          <w:szCs w:val="28"/>
        </w:rPr>
        <w:t>ков, государственная собственность на которые не разграничена, распол</w:t>
      </w:r>
      <w:r w:rsidR="00FB297E" w:rsidRPr="00FB297E">
        <w:rPr>
          <w:sz w:val="28"/>
          <w:szCs w:val="28"/>
        </w:rPr>
        <w:t>о</w:t>
      </w:r>
      <w:r w:rsidR="00FB297E" w:rsidRPr="00FB297E">
        <w:rPr>
          <w:sz w:val="28"/>
          <w:szCs w:val="28"/>
        </w:rPr>
        <w:t>женных на территории муниципального образования, в аренду, в постоянное (бессрочное) пользование, в безвозмездное пользование, в собстве</w:t>
      </w:r>
      <w:r w:rsidR="00FB297E" w:rsidRPr="00FB297E">
        <w:rPr>
          <w:sz w:val="28"/>
          <w:szCs w:val="28"/>
        </w:rPr>
        <w:t>н</w:t>
      </w:r>
      <w:r w:rsidR="00FB297E" w:rsidRPr="00FB297E">
        <w:rPr>
          <w:sz w:val="28"/>
          <w:szCs w:val="28"/>
        </w:rPr>
        <w:t>ность</w:t>
      </w:r>
      <w:r w:rsidR="00603765" w:rsidRPr="00FB297E">
        <w:rPr>
          <w:bCs/>
          <w:sz w:val="28"/>
          <w:szCs w:val="28"/>
        </w:rPr>
        <w:t>», следующие изменения:</w:t>
      </w:r>
    </w:p>
    <w:p w:rsidR="006516A1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 xml:space="preserve">Подпункт «3» </w:t>
      </w:r>
      <w:bookmarkStart w:id="1" w:name="_GoBack"/>
      <w:bookmarkEnd w:id="1"/>
      <w:r w:rsidR="00603765">
        <w:rPr>
          <w:bCs/>
          <w:sz w:val="28"/>
          <w:szCs w:val="28"/>
        </w:rPr>
        <w:t>изложить в следующей редакции: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 xml:space="preserve">, муниципальными правовыми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предоставления муниципальной услуги;</w:t>
      </w:r>
      <w:r>
        <w:rPr>
          <w:bCs/>
          <w:sz w:val="28"/>
          <w:szCs w:val="28"/>
        </w:rPr>
        <w:t>».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D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FB297E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частью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4BD5" w:rsidRPr="00151769" w:rsidRDefault="00CD4BD5" w:rsidP="00CD4BD5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>В случае признания жалобы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="00FB297E" w:rsidRPr="00087EEF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Георгиевского городского округа Ставропольского края Хасанова Р.Х.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FB297E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  <w:sectPr w:rsidR="00FB297E" w:rsidSect="009170C9">
          <w:pgSz w:w="11906" w:h="16838"/>
          <w:pgMar w:top="1418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FB297E">
        <w:rPr>
          <w:sz w:val="28"/>
          <w:szCs w:val="28"/>
        </w:rPr>
        <w:lastRenderedPageBreak/>
        <w:t>Проект вносит заместитель главы администрации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FB297E">
        <w:rPr>
          <w:sz w:val="28"/>
          <w:szCs w:val="28"/>
        </w:rPr>
        <w:t xml:space="preserve">                                                                                                                Р.Х.Хасанов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FB297E">
        <w:rPr>
          <w:sz w:val="28"/>
          <w:szCs w:val="28"/>
        </w:rPr>
        <w:t>Проект визируют: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FB297E">
        <w:rPr>
          <w:sz w:val="28"/>
          <w:szCs w:val="28"/>
        </w:rPr>
        <w:t xml:space="preserve">исполняющая обязанности первого 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FB297E">
        <w:rPr>
          <w:sz w:val="28"/>
          <w:szCs w:val="28"/>
        </w:rPr>
        <w:t>заместителя главы администрации                                                       Ж.А.Донец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FB297E">
        <w:rPr>
          <w:sz w:val="28"/>
          <w:szCs w:val="28"/>
        </w:rPr>
        <w:t xml:space="preserve">исполняющая обязанности 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FB297E">
        <w:rPr>
          <w:sz w:val="28"/>
          <w:szCs w:val="28"/>
        </w:rPr>
        <w:t>управляющего делами администрации                                         Н.Е.Филиппова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FB297E">
        <w:rPr>
          <w:sz w:val="28"/>
          <w:szCs w:val="28"/>
        </w:rPr>
        <w:t>начальник правового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FB297E">
        <w:rPr>
          <w:sz w:val="28"/>
          <w:szCs w:val="28"/>
        </w:rPr>
        <w:t>управления администрации                                                                    И.В.Кельм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FB297E">
        <w:rPr>
          <w:sz w:val="28"/>
          <w:szCs w:val="28"/>
        </w:rPr>
        <w:t xml:space="preserve">начальник отдела общего делопроизводства </w:t>
      </w:r>
    </w:p>
    <w:p w:rsid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FB297E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B297E" w:rsidRPr="0045514A" w:rsidRDefault="00FB297E" w:rsidP="00FB297E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FB297E" w:rsidRPr="0045514A" w:rsidRDefault="00FB297E" w:rsidP="00FB297E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FB297E" w:rsidRPr="00FB297E" w:rsidRDefault="00FB297E" w:rsidP="00FB297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FB297E">
        <w:rPr>
          <w:sz w:val="28"/>
          <w:szCs w:val="28"/>
        </w:rPr>
        <w:t>Проект подготовлен управлением имущественных и земельных отношений администрации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FB297E">
        <w:rPr>
          <w:sz w:val="28"/>
          <w:szCs w:val="28"/>
        </w:rPr>
        <w:t xml:space="preserve">исполняющий обязанности 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FB297E">
        <w:rPr>
          <w:sz w:val="28"/>
          <w:szCs w:val="28"/>
        </w:rPr>
        <w:t>начальника управления                                                               М.И.Овчинников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FB297E">
        <w:rPr>
          <w:sz w:val="28"/>
          <w:szCs w:val="28"/>
        </w:rPr>
        <w:t xml:space="preserve">начальник отдела правового 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FB297E">
        <w:rPr>
          <w:sz w:val="28"/>
          <w:szCs w:val="28"/>
        </w:rPr>
        <w:t>и кадрового обеспечения управления                                                 С.Ю.Лутков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B297E" w:rsidRDefault="00FB297E" w:rsidP="00151769">
      <w:pPr>
        <w:shd w:val="clear" w:color="auto" w:fill="FFFFFF"/>
        <w:spacing w:line="240" w:lineRule="exact"/>
        <w:jc w:val="both"/>
        <w:sectPr w:rsidR="00FB297E" w:rsidSect="00FB297E">
          <w:pgSz w:w="11906" w:h="16838"/>
          <w:pgMar w:top="1418" w:right="1985" w:bottom="1134" w:left="567" w:header="709" w:footer="709" w:gutter="0"/>
          <w:pgNumType w:start="1" w:chapStyle="1"/>
          <w:cols w:space="708"/>
          <w:titlePg/>
          <w:docGrid w:linePitch="360"/>
        </w:sectPr>
      </w:pPr>
    </w:p>
    <w:p w:rsidR="00FB297E" w:rsidRPr="00FB297E" w:rsidRDefault="00FB297E" w:rsidP="00FB29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B297E">
        <w:rPr>
          <w:sz w:val="28"/>
          <w:szCs w:val="28"/>
        </w:rPr>
        <w:lastRenderedPageBreak/>
        <w:t>УКАЗАТЕЛЬ РАССЫЛКИ</w:t>
      </w:r>
    </w:p>
    <w:p w:rsidR="00FB297E" w:rsidRPr="00FB297E" w:rsidRDefault="00FB297E" w:rsidP="00FB297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FB297E">
        <w:rPr>
          <w:sz w:val="28"/>
          <w:szCs w:val="28"/>
        </w:rPr>
        <w:t xml:space="preserve">постановления администрации Георгиевского 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FB297E">
        <w:rPr>
          <w:sz w:val="28"/>
          <w:szCs w:val="28"/>
        </w:rPr>
        <w:t>городского округа Ставропольского края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FB297E">
        <w:rPr>
          <w:sz w:val="28"/>
          <w:szCs w:val="28"/>
        </w:rPr>
        <w:t>от _______________2018 г. № ______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FB297E">
        <w:rPr>
          <w:sz w:val="28"/>
          <w:szCs w:val="28"/>
        </w:rPr>
        <w:t>«</w:t>
      </w:r>
      <w:r w:rsidRPr="00151769">
        <w:rPr>
          <w:sz w:val="28"/>
          <w:szCs w:val="28"/>
        </w:rPr>
        <w:t>О</w:t>
      </w:r>
      <w:r>
        <w:rPr>
          <w:sz w:val="28"/>
          <w:szCs w:val="28"/>
        </w:rPr>
        <w:t xml:space="preserve"> вне</w:t>
      </w:r>
      <w:r w:rsidRPr="00FB297E">
        <w:rPr>
          <w:sz w:val="28"/>
          <w:szCs w:val="28"/>
        </w:rPr>
        <w:t>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и земельных учас</w:t>
      </w:r>
      <w:r w:rsidRPr="00FB297E">
        <w:rPr>
          <w:sz w:val="28"/>
          <w:szCs w:val="28"/>
        </w:rPr>
        <w:t>т</w:t>
      </w:r>
      <w:r w:rsidRPr="00FB297E">
        <w:rPr>
          <w:sz w:val="28"/>
          <w:szCs w:val="28"/>
        </w:rPr>
        <w:t>ков, государственная собственность на которые не разграничена, распол</w:t>
      </w:r>
      <w:r w:rsidRPr="00FB297E">
        <w:rPr>
          <w:sz w:val="28"/>
          <w:szCs w:val="28"/>
        </w:rPr>
        <w:t>о</w:t>
      </w:r>
      <w:r w:rsidRPr="00FB297E">
        <w:rPr>
          <w:sz w:val="28"/>
          <w:szCs w:val="28"/>
        </w:rPr>
        <w:t>женных на территории муниципального образования, в аренду, в постоянное (бессрочное) пользование, в безвозмездное пользование, в собстве</w:t>
      </w:r>
      <w:r w:rsidRPr="00FB297E">
        <w:rPr>
          <w:sz w:val="28"/>
          <w:szCs w:val="28"/>
        </w:rPr>
        <w:t>н</w:t>
      </w:r>
      <w:r w:rsidRPr="00FB297E">
        <w:rPr>
          <w:sz w:val="28"/>
          <w:szCs w:val="28"/>
        </w:rPr>
        <w:t xml:space="preserve">ность», утвержденный постановлением администрации Георгиевского городского округа Ставропольского края от 25 сентября </w:t>
      </w:r>
      <w:r>
        <w:rPr>
          <w:sz w:val="28"/>
          <w:szCs w:val="28"/>
        </w:rPr>
        <w:t xml:space="preserve">2018 г. </w:t>
      </w:r>
      <w:r w:rsidRPr="00FB297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B297E">
        <w:rPr>
          <w:sz w:val="28"/>
          <w:szCs w:val="28"/>
        </w:rPr>
        <w:t>2554»</w:t>
      </w:r>
    </w:p>
    <w:p w:rsidR="00FB297E" w:rsidRPr="00FB297E" w:rsidRDefault="00FB297E" w:rsidP="00FB297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06"/>
        <w:gridCol w:w="1596"/>
        <w:gridCol w:w="2232"/>
      </w:tblGrid>
      <w:tr w:rsidR="00FB297E" w:rsidRPr="00FB297E" w:rsidTr="0078291A">
        <w:tc>
          <w:tcPr>
            <w:tcW w:w="709" w:type="dxa"/>
            <w:shd w:val="clear" w:color="auto" w:fill="auto"/>
          </w:tcPr>
          <w:p w:rsidR="00FB297E" w:rsidRPr="00FB297E" w:rsidRDefault="00FB297E" w:rsidP="00FB29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B297E">
              <w:rPr>
                <w:sz w:val="28"/>
                <w:szCs w:val="28"/>
              </w:rPr>
              <w:t>№ п/н</w:t>
            </w:r>
          </w:p>
        </w:tc>
        <w:tc>
          <w:tcPr>
            <w:tcW w:w="3119" w:type="dxa"/>
            <w:shd w:val="clear" w:color="auto" w:fill="auto"/>
          </w:tcPr>
          <w:p w:rsidR="00FB297E" w:rsidRPr="00FB297E" w:rsidRDefault="00FB297E" w:rsidP="00FB29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B297E">
              <w:rPr>
                <w:sz w:val="28"/>
                <w:szCs w:val="28"/>
              </w:rPr>
              <w:t>Адресат</w:t>
            </w:r>
          </w:p>
        </w:tc>
        <w:tc>
          <w:tcPr>
            <w:tcW w:w="1806" w:type="dxa"/>
            <w:shd w:val="clear" w:color="auto" w:fill="auto"/>
          </w:tcPr>
          <w:p w:rsidR="00FB297E" w:rsidRPr="00FB297E" w:rsidRDefault="00FB297E" w:rsidP="00FB29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B297E">
              <w:rPr>
                <w:sz w:val="28"/>
                <w:szCs w:val="28"/>
              </w:rPr>
              <w:t>Кол-во экземпляров</w:t>
            </w:r>
          </w:p>
        </w:tc>
        <w:tc>
          <w:tcPr>
            <w:tcW w:w="1596" w:type="dxa"/>
            <w:shd w:val="clear" w:color="auto" w:fill="auto"/>
          </w:tcPr>
          <w:p w:rsidR="00FB297E" w:rsidRPr="00FB297E" w:rsidRDefault="00FB297E" w:rsidP="00FB29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B297E"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2232" w:type="dxa"/>
            <w:shd w:val="clear" w:color="auto" w:fill="auto"/>
          </w:tcPr>
          <w:p w:rsidR="00FB297E" w:rsidRPr="00FB297E" w:rsidRDefault="00FB297E" w:rsidP="00FB29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B297E">
              <w:rPr>
                <w:sz w:val="28"/>
                <w:szCs w:val="28"/>
              </w:rPr>
              <w:t>Ф.И.О.,</w:t>
            </w:r>
          </w:p>
          <w:p w:rsidR="00FB297E" w:rsidRPr="00FB297E" w:rsidRDefault="00FB297E" w:rsidP="00FB297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B297E">
              <w:rPr>
                <w:sz w:val="28"/>
                <w:szCs w:val="28"/>
              </w:rPr>
              <w:t>роспись получателя</w:t>
            </w:r>
          </w:p>
        </w:tc>
      </w:tr>
      <w:tr w:rsidR="00FB297E" w:rsidRPr="00FB297E" w:rsidTr="0078291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B297E" w:rsidRPr="00FB297E" w:rsidRDefault="00FB297E" w:rsidP="00FB297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B297E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B297E" w:rsidRPr="00FB297E" w:rsidRDefault="00FB297E" w:rsidP="00FB297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B297E">
              <w:rPr>
                <w:sz w:val="28"/>
                <w:szCs w:val="28"/>
              </w:rPr>
              <w:t xml:space="preserve">Управление имущественных и земельных отношений 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FB297E" w:rsidRPr="00FB297E" w:rsidRDefault="00FB297E" w:rsidP="00FB297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FB297E" w:rsidRPr="00FB297E" w:rsidRDefault="00FB297E" w:rsidP="00FB297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FB297E" w:rsidRPr="00FB297E" w:rsidRDefault="00FB297E" w:rsidP="00FB297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FB297E" w:rsidRPr="00FB297E" w:rsidRDefault="00FB297E" w:rsidP="00FB297E">
      <w:pPr>
        <w:widowControl/>
        <w:autoSpaceDE/>
        <w:autoSpaceDN/>
        <w:adjustRightInd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FB297E">
        <w:rPr>
          <w:sz w:val="28"/>
          <w:szCs w:val="28"/>
        </w:rPr>
        <w:t xml:space="preserve">Исполняющий обязанности 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ind w:right="-142"/>
        <w:rPr>
          <w:sz w:val="28"/>
          <w:szCs w:val="28"/>
        </w:rPr>
      </w:pPr>
      <w:r w:rsidRPr="00FB297E">
        <w:rPr>
          <w:sz w:val="28"/>
          <w:szCs w:val="28"/>
        </w:rPr>
        <w:t xml:space="preserve">начальника управления имущественных 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ind w:right="-142"/>
        <w:rPr>
          <w:sz w:val="28"/>
          <w:szCs w:val="28"/>
        </w:rPr>
      </w:pPr>
      <w:r w:rsidRPr="00FB297E">
        <w:rPr>
          <w:sz w:val="28"/>
          <w:szCs w:val="28"/>
        </w:rPr>
        <w:t xml:space="preserve">и земельных отношений администрации 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ind w:right="-142"/>
        <w:rPr>
          <w:sz w:val="28"/>
          <w:szCs w:val="28"/>
        </w:rPr>
      </w:pPr>
      <w:r w:rsidRPr="00FB297E">
        <w:rPr>
          <w:sz w:val="28"/>
          <w:szCs w:val="28"/>
        </w:rPr>
        <w:t>Георгиевского городского округа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ind w:right="-142"/>
        <w:rPr>
          <w:sz w:val="28"/>
          <w:szCs w:val="28"/>
        </w:rPr>
      </w:pPr>
      <w:r w:rsidRPr="00FB297E">
        <w:rPr>
          <w:sz w:val="28"/>
          <w:szCs w:val="28"/>
        </w:rPr>
        <w:t>Ставропольского края                                                                    М.И.Овчинников</w:t>
      </w: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B297E" w:rsidRPr="00FB297E" w:rsidRDefault="00FB297E" w:rsidP="00FB297E">
      <w:pPr>
        <w:widowControl/>
        <w:autoSpaceDE/>
        <w:autoSpaceDN/>
        <w:adjustRightInd/>
        <w:rPr>
          <w:sz w:val="20"/>
          <w:szCs w:val="20"/>
        </w:rPr>
      </w:pPr>
      <w:r w:rsidRPr="00FB297E">
        <w:rPr>
          <w:sz w:val="20"/>
          <w:szCs w:val="20"/>
        </w:rPr>
        <w:t>Т.С.Суворова</w:t>
      </w:r>
    </w:p>
    <w:p w:rsidR="00FB297E" w:rsidRPr="00FB297E" w:rsidRDefault="00FB297E" w:rsidP="00FB297E">
      <w:pPr>
        <w:widowControl/>
        <w:autoSpaceDE/>
        <w:autoSpaceDN/>
        <w:adjustRightInd/>
        <w:rPr>
          <w:sz w:val="20"/>
          <w:szCs w:val="20"/>
        </w:rPr>
      </w:pPr>
      <w:r w:rsidRPr="00FB297E">
        <w:rPr>
          <w:sz w:val="20"/>
          <w:szCs w:val="20"/>
        </w:rPr>
        <w:t>(87951) 23098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</w:p>
    <w:bookmarkEnd w:id="0"/>
    <w:p w:rsidR="00FB297E" w:rsidRPr="0045514A" w:rsidRDefault="00FB297E">
      <w:pPr>
        <w:spacing w:line="240" w:lineRule="exact"/>
        <w:jc w:val="both"/>
        <w:rPr>
          <w:sz w:val="28"/>
          <w:szCs w:val="28"/>
        </w:rPr>
      </w:pPr>
    </w:p>
    <w:sectPr w:rsidR="00FB297E" w:rsidRPr="0045514A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1A" w:rsidRDefault="00763D1A" w:rsidP="009B1B27">
      <w:r>
        <w:separator/>
      </w:r>
    </w:p>
  </w:endnote>
  <w:endnote w:type="continuationSeparator" w:id="0">
    <w:p w:rsidR="00763D1A" w:rsidRDefault="00763D1A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1A" w:rsidRDefault="00763D1A" w:rsidP="009B1B27">
      <w:r>
        <w:separator/>
      </w:r>
    </w:p>
  </w:footnote>
  <w:footnote w:type="continuationSeparator" w:id="0">
    <w:p w:rsidR="00763D1A" w:rsidRDefault="00763D1A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10651E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F156F"/>
    <w:rsid w:val="005F6CB3"/>
    <w:rsid w:val="00603765"/>
    <w:rsid w:val="006516A1"/>
    <w:rsid w:val="006726F0"/>
    <w:rsid w:val="006932E4"/>
    <w:rsid w:val="006942DB"/>
    <w:rsid w:val="006A1810"/>
    <w:rsid w:val="006C252E"/>
    <w:rsid w:val="00763D1A"/>
    <w:rsid w:val="007A2207"/>
    <w:rsid w:val="007D5900"/>
    <w:rsid w:val="007E7DF0"/>
    <w:rsid w:val="00815959"/>
    <w:rsid w:val="00821D9C"/>
    <w:rsid w:val="008618F1"/>
    <w:rsid w:val="00874A8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C08A1"/>
    <w:rsid w:val="00BE78BA"/>
    <w:rsid w:val="00C34751"/>
    <w:rsid w:val="00CD1F38"/>
    <w:rsid w:val="00CD4BD5"/>
    <w:rsid w:val="00CF1A52"/>
    <w:rsid w:val="00D87C2F"/>
    <w:rsid w:val="00DF256D"/>
    <w:rsid w:val="00E55642"/>
    <w:rsid w:val="00EA3858"/>
    <w:rsid w:val="00ED6B1E"/>
    <w:rsid w:val="00FB297E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DEDAE"/>
  <w15:docId w15:val="{14FF324F-D008-4050-8EF1-45574DDB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Заголовок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Administrator</cp:lastModifiedBy>
  <cp:revision>9</cp:revision>
  <cp:lastPrinted>2018-09-26T09:08:00Z</cp:lastPrinted>
  <dcterms:created xsi:type="dcterms:W3CDTF">2018-10-14T18:16:00Z</dcterms:created>
  <dcterms:modified xsi:type="dcterms:W3CDTF">2018-10-15T12:05:00Z</dcterms:modified>
</cp:coreProperties>
</file>