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F2" w:rsidRDefault="002110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10F2" w:rsidRDefault="002110F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110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10F2" w:rsidRDefault="002110F2">
            <w:pPr>
              <w:pStyle w:val="ConsPlusNormal"/>
            </w:pPr>
            <w:r>
              <w:t>29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10F2" w:rsidRDefault="002110F2">
            <w:pPr>
              <w:pStyle w:val="ConsPlusNormal"/>
              <w:jc w:val="right"/>
            </w:pPr>
            <w:r>
              <w:t>N 98-кз</w:t>
            </w:r>
          </w:p>
        </w:tc>
      </w:tr>
    </w:tbl>
    <w:p w:rsidR="002110F2" w:rsidRDefault="002110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Title"/>
        <w:jc w:val="center"/>
      </w:pPr>
      <w:r>
        <w:t>ЗАКОН</w:t>
      </w:r>
    </w:p>
    <w:p w:rsidR="002110F2" w:rsidRDefault="002110F2">
      <w:pPr>
        <w:pStyle w:val="ConsPlusTitle"/>
        <w:jc w:val="center"/>
      </w:pPr>
      <w:r>
        <w:t>СТАВРОПОЛЬСКОГО КРАЯ</w:t>
      </w:r>
    </w:p>
    <w:p w:rsidR="002110F2" w:rsidRDefault="002110F2">
      <w:pPr>
        <w:pStyle w:val="ConsPlusTitle"/>
        <w:jc w:val="center"/>
      </w:pPr>
    </w:p>
    <w:p w:rsidR="002110F2" w:rsidRDefault="002110F2">
      <w:pPr>
        <w:pStyle w:val="ConsPlusTitle"/>
        <w:jc w:val="center"/>
      </w:pPr>
      <w:r>
        <w:t>О РЕГИОНАЛЬНЫХ ИНДУСТРИАЛЬНЫХ, АГРОПРОМЫШЛЕННЫХ,</w:t>
      </w:r>
    </w:p>
    <w:p w:rsidR="002110F2" w:rsidRDefault="002110F2">
      <w:pPr>
        <w:pStyle w:val="ConsPlusTitle"/>
        <w:jc w:val="center"/>
      </w:pPr>
      <w:r>
        <w:t xml:space="preserve">ТУРИСТСКО-РЕКРЕАЦИОННЫХ И ТЕХНОЛОГИЧЕСКИХ </w:t>
      </w:r>
      <w:proofErr w:type="gramStart"/>
      <w:r>
        <w:t>ПАРКАХ</w:t>
      </w:r>
      <w:proofErr w:type="gramEnd"/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Normal"/>
        <w:jc w:val="right"/>
      </w:pPr>
      <w:proofErr w:type="gramStart"/>
      <w:r>
        <w:t>Принят</w:t>
      </w:r>
      <w:proofErr w:type="gramEnd"/>
    </w:p>
    <w:p w:rsidR="002110F2" w:rsidRDefault="002110F2">
      <w:pPr>
        <w:pStyle w:val="ConsPlusNormal"/>
        <w:jc w:val="right"/>
      </w:pPr>
      <w:r>
        <w:t>Государственной Думой</w:t>
      </w:r>
    </w:p>
    <w:p w:rsidR="002110F2" w:rsidRDefault="002110F2">
      <w:pPr>
        <w:pStyle w:val="ConsPlusNormal"/>
        <w:jc w:val="right"/>
      </w:pPr>
      <w:r>
        <w:t>Ставропольского края</w:t>
      </w:r>
    </w:p>
    <w:p w:rsidR="002110F2" w:rsidRDefault="002110F2">
      <w:pPr>
        <w:pStyle w:val="ConsPlusNormal"/>
        <w:jc w:val="right"/>
      </w:pPr>
      <w:r>
        <w:t>24 декабря 2009 года</w:t>
      </w:r>
    </w:p>
    <w:p w:rsidR="002110F2" w:rsidRDefault="002110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110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10F2" w:rsidRDefault="002110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10F2" w:rsidRDefault="002110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Ставропольского края</w:t>
            </w:r>
            <w:proofErr w:type="gramEnd"/>
          </w:p>
          <w:p w:rsidR="002110F2" w:rsidRDefault="002110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08.02.2011 </w:t>
            </w:r>
            <w:hyperlink r:id="rId5" w:history="1">
              <w:r>
                <w:rPr>
                  <w:color w:val="0000FF"/>
                </w:rPr>
                <w:t>N 8-кз</w:t>
              </w:r>
            </w:hyperlink>
            <w:r>
              <w:rPr>
                <w:color w:val="392C69"/>
              </w:rPr>
              <w:t xml:space="preserve">, от 18.10.2011 </w:t>
            </w:r>
            <w:hyperlink r:id="rId6" w:history="1">
              <w:r>
                <w:rPr>
                  <w:color w:val="0000FF"/>
                </w:rPr>
                <w:t>N 83-кз</w:t>
              </w:r>
            </w:hyperlink>
            <w:r>
              <w:rPr>
                <w:color w:val="392C69"/>
              </w:rPr>
              <w:t xml:space="preserve">, от 18.06.2012 </w:t>
            </w:r>
            <w:hyperlink r:id="rId7" w:history="1">
              <w:r>
                <w:rPr>
                  <w:color w:val="0000FF"/>
                </w:rPr>
                <w:t>N 54-кз</w:t>
              </w:r>
            </w:hyperlink>
            <w:r>
              <w:rPr>
                <w:color w:val="392C69"/>
              </w:rPr>
              <w:t>,</w:t>
            </w:r>
          </w:p>
          <w:p w:rsidR="002110F2" w:rsidRDefault="002110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20.06.2014 </w:t>
            </w:r>
            <w:hyperlink r:id="rId8" w:history="1">
              <w:r>
                <w:rPr>
                  <w:color w:val="0000FF"/>
                </w:rPr>
                <w:t>N 61-кз</w:t>
              </w:r>
            </w:hyperlink>
            <w:r>
              <w:rPr>
                <w:color w:val="392C69"/>
              </w:rPr>
              <w:t xml:space="preserve">, от 30.11.2015 </w:t>
            </w:r>
            <w:hyperlink r:id="rId9" w:history="1">
              <w:r>
                <w:rPr>
                  <w:color w:val="0000FF"/>
                </w:rPr>
                <w:t>N 125-кз</w:t>
              </w:r>
            </w:hyperlink>
            <w:r>
              <w:rPr>
                <w:color w:val="392C69"/>
              </w:rPr>
              <w:t xml:space="preserve">, от 20.07.2017 </w:t>
            </w:r>
            <w:hyperlink r:id="rId10" w:history="1">
              <w:r>
                <w:rPr>
                  <w:color w:val="0000FF"/>
                </w:rPr>
                <w:t>N 90-кз</w:t>
              </w:r>
            </w:hyperlink>
            <w:r>
              <w:rPr>
                <w:color w:val="392C69"/>
              </w:rPr>
              <w:t>,</w:t>
            </w:r>
          </w:p>
          <w:p w:rsidR="002110F2" w:rsidRDefault="002110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16.10.2019 </w:t>
            </w:r>
            <w:hyperlink r:id="rId11" w:history="1">
              <w:r>
                <w:rPr>
                  <w:color w:val="0000FF"/>
                </w:rPr>
                <w:t>N 79-кз</w:t>
              </w:r>
            </w:hyperlink>
            <w:r>
              <w:rPr>
                <w:color w:val="392C69"/>
              </w:rPr>
              <w:t xml:space="preserve">, от 03.07.2020 </w:t>
            </w:r>
            <w:hyperlink r:id="rId12" w:history="1">
              <w:r>
                <w:rPr>
                  <w:color w:val="0000FF"/>
                </w:rPr>
                <w:t>N 79-кз</w:t>
              </w:r>
            </w:hyperlink>
            <w:r>
              <w:rPr>
                <w:color w:val="392C69"/>
              </w:rPr>
              <w:t xml:space="preserve">, от 01.04.2021 </w:t>
            </w:r>
            <w:hyperlink r:id="rId13" w:history="1">
              <w:r>
                <w:rPr>
                  <w:color w:val="0000FF"/>
                </w:rPr>
                <w:t>N 31-кз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10F2" w:rsidRDefault="002110F2">
      <w:pPr>
        <w:pStyle w:val="ConsPlusNormal"/>
        <w:jc w:val="both"/>
      </w:pPr>
    </w:p>
    <w:p w:rsidR="002110F2" w:rsidRDefault="002110F2">
      <w:pPr>
        <w:pStyle w:val="ConsPlusNormal"/>
        <w:ind w:firstLine="540"/>
        <w:jc w:val="both"/>
      </w:pPr>
      <w:r>
        <w:t xml:space="preserve">Настоящий Закон определяет основные цели, принципы, условия создания региональных индустриальных, агропромышленных, туристско-рекреационных и технологических парков, механизм управления и </w:t>
      </w:r>
      <w:proofErr w:type="gramStart"/>
      <w:r>
        <w:t>контроля за</w:t>
      </w:r>
      <w:proofErr w:type="gramEnd"/>
      <w:r>
        <w:t xml:space="preserve"> деятельностью региональных индустриальных, агропромышленных, туристско-рекреационных и технологических парков, а также правовые основы государственной поддержки резидентов региональных индустриальных, агропромышленных, туристско-рекреационных и технологических парков в Ставропольском крае.</w:t>
      </w:r>
    </w:p>
    <w:p w:rsidR="002110F2" w:rsidRDefault="002110F2">
      <w:pPr>
        <w:pStyle w:val="ConsPlusNormal"/>
        <w:jc w:val="both"/>
      </w:pPr>
      <w:r>
        <w:t xml:space="preserve">(в ред. Законов Ставропольского края от 20.06.2014 </w:t>
      </w:r>
      <w:hyperlink r:id="rId14" w:history="1">
        <w:r>
          <w:rPr>
            <w:color w:val="0000FF"/>
          </w:rPr>
          <w:t>N 61-кз</w:t>
        </w:r>
      </w:hyperlink>
      <w:r>
        <w:t xml:space="preserve">, от 20.07.2017 </w:t>
      </w:r>
      <w:hyperlink r:id="rId15" w:history="1">
        <w:r>
          <w:rPr>
            <w:color w:val="0000FF"/>
          </w:rPr>
          <w:t>N 90-кз</w:t>
        </w:r>
      </w:hyperlink>
      <w:r>
        <w:t>)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региональный индустриальный парк - определяемая Правительством Ставропольского края часть территории Ставропольского края, состоящая из одного или нескольких земельных участков и предназначенная для размещения и функционирования промышленных производств и инфраструктуры (далее - индустриальный парк);</w:t>
      </w:r>
    </w:p>
    <w:p w:rsidR="002110F2" w:rsidRDefault="002110F2">
      <w:pPr>
        <w:pStyle w:val="ConsPlusNormal"/>
        <w:jc w:val="both"/>
      </w:pPr>
      <w:r>
        <w:t xml:space="preserve">(в ред. Законов Ставропольского края от 18.10.2011 </w:t>
      </w:r>
      <w:hyperlink r:id="rId16" w:history="1">
        <w:r>
          <w:rPr>
            <w:color w:val="0000FF"/>
          </w:rPr>
          <w:t>N 83-кз</w:t>
        </w:r>
      </w:hyperlink>
      <w:r>
        <w:t xml:space="preserve">, от 20.06.2014 </w:t>
      </w:r>
      <w:hyperlink r:id="rId17" w:history="1">
        <w:r>
          <w:rPr>
            <w:color w:val="0000FF"/>
          </w:rPr>
          <w:t>N 61-кз</w:t>
        </w:r>
      </w:hyperlink>
      <w:r>
        <w:t xml:space="preserve">, от 01.04.2021 </w:t>
      </w:r>
      <w:hyperlink r:id="rId18" w:history="1">
        <w:r>
          <w:rPr>
            <w:color w:val="0000FF"/>
          </w:rPr>
          <w:t>N 31-кз</w:t>
        </w:r>
      </w:hyperlink>
      <w:r>
        <w:t>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региональный агропромышленный парк - определяемая Правительством Ставропольского края часть территории Ставропольского края, являющаяся объектом регионального значения, состоящая из одного или нескольких земельных участков сельскохозяйственного назначения и предназначенная для размещения и функционирования сельскохозяйственных производств и инфраструктуры, связанной с сельскохозяйственным производством, хранением и первичной переработкой сельскохозяйственной продукции (далее - агропромышленный парк);</w:t>
      </w:r>
    </w:p>
    <w:p w:rsidR="002110F2" w:rsidRDefault="002110F2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Ставропольского края от 20.07.2017 N 90-кз)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 xml:space="preserve">региональный туристско-рекреационный парк - определяемая Правительством Ставропольского края часть территории Ставропольского края, состоящая из одного или нескольких земельных участков и предназначенная для размещения и функционирования туристских ресурсов, объектов массового отдыха, а также объектов, имеющих рекреационное </w:t>
      </w:r>
      <w:r>
        <w:lastRenderedPageBreak/>
        <w:t>значение, и инфраструктуры (далее - турпарк);</w:t>
      </w:r>
    </w:p>
    <w:p w:rsidR="002110F2" w:rsidRDefault="002110F2">
      <w:pPr>
        <w:pStyle w:val="ConsPlusNormal"/>
        <w:jc w:val="both"/>
      </w:pPr>
      <w:r>
        <w:t xml:space="preserve">(в ред. Законов Ставропольского края от 20.06.2014 </w:t>
      </w:r>
      <w:hyperlink r:id="rId20" w:history="1">
        <w:r>
          <w:rPr>
            <w:color w:val="0000FF"/>
          </w:rPr>
          <w:t>N 61-кз</w:t>
        </w:r>
      </w:hyperlink>
      <w:r>
        <w:t xml:space="preserve">, от 01.04.2021 </w:t>
      </w:r>
      <w:hyperlink r:id="rId21" w:history="1">
        <w:r>
          <w:rPr>
            <w:color w:val="0000FF"/>
          </w:rPr>
          <w:t>N 31-кз</w:t>
        </w:r>
      </w:hyperlink>
      <w:r>
        <w:t>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региональный технологический парк - форма организации инновационной деятельности коммерческих или некоммерческих организаций на базе инфраструктуры регионального технологического парка (далее - технопарк);</w:t>
      </w:r>
    </w:p>
    <w:p w:rsidR="002110F2" w:rsidRDefault="002110F2">
      <w:pPr>
        <w:pStyle w:val="ConsPlusNormal"/>
        <w:spacing w:before="220"/>
        <w:ind w:firstLine="540"/>
        <w:jc w:val="both"/>
      </w:pPr>
      <w:proofErr w:type="gramStart"/>
      <w:r>
        <w:t>инфраструктура индустриального парка или турпарка - расположенный на территории индустриального парка или турпарка и (или) вне ее и непосредственно с ней связанный комплекс инженерных, транспортных, социальных, коммуникационных и других объектов, обеспечивающих функционирование индустриального парка или турпарка;</w:t>
      </w:r>
      <w:proofErr w:type="gramEnd"/>
    </w:p>
    <w:p w:rsidR="002110F2" w:rsidRDefault="002110F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Ставропольского края от 18.10.2011 N 83-кз)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инфраструктура технопарка - совокупность производственных помещений и офисных зданий, инженерных, транспортных и социальных объектов, инженерных сетей и коммуникаций, устройств и установок коллективного пользования и других объектов, предназначенных для размещения и обеспечения деятельности коммерческих или некоммерческих организаций, работающих в научно-технической сфере;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базовая организация технопарка - коммерческая или некоммерческая организация, предоставляющая территорию, производственные и офисные площади, оборудование и другие ресурсы, необходимые для организации деятельности технопарка, на условиях и в порядке, предусмотренных законодательством Российской Федерации и законодательством Ставропольского края;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региональные парки - индустриальные парки, агропромышленные парки, турпарки и технопарки;</w:t>
      </w:r>
    </w:p>
    <w:p w:rsidR="002110F2" w:rsidRDefault="002110F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Ставропольского края от 20.06.2014 N 61-кз;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развитие регионального парка - деятельность по расширению, модернизации и обустройству регионального парка;</w:t>
      </w:r>
    </w:p>
    <w:p w:rsidR="002110F2" w:rsidRDefault="002110F2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Ставропольского края от 20.07.2017 N 90-кз)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резидент индустриального парка, агропромышленного парка, турпарка, технопарка (далее - резидент регионального парка) - хозяйствующий субъект, зарегистрированный в соответствии с законодательством Российской Федерации на территории Ставропольского края и заключивший на условиях и в порядке, установленных настоящим Законом, соглашение о ведении деятельности резидента регионального парка на территории соответствующего регионального парка;</w:t>
      </w:r>
    </w:p>
    <w:p w:rsidR="002110F2" w:rsidRDefault="002110F2">
      <w:pPr>
        <w:pStyle w:val="ConsPlusNormal"/>
        <w:jc w:val="both"/>
      </w:pPr>
      <w:r>
        <w:t xml:space="preserve">(в ред. Законов Ставропольского края от 20.07.2017 </w:t>
      </w:r>
      <w:hyperlink r:id="rId26" w:history="1">
        <w:r>
          <w:rPr>
            <w:color w:val="0000FF"/>
          </w:rPr>
          <w:t>N 90-кз</w:t>
        </w:r>
      </w:hyperlink>
      <w:r>
        <w:t xml:space="preserve">, от 01.04.2021 </w:t>
      </w:r>
      <w:hyperlink r:id="rId27" w:history="1">
        <w:r>
          <w:rPr>
            <w:color w:val="0000FF"/>
          </w:rPr>
          <w:t>N 31-кз</w:t>
        </w:r>
      </w:hyperlink>
      <w:r>
        <w:t>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уполномоченный орган - уполномоченный орган исполнительной власти Ставропольского края в сфере инвестиционной и инновационной деятельности;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перспективный план развития регионального парка - документ, определяющий цель, задачи и направления развития регионального парка, основные виды деятельности резидентов регионального парка, а также меры по достижению целей и задач функционирования регионального парка. В перспективном плане развития регионального парка должны быть отражены планы обустройства и развития регионального парка, имеющиеся возможности инфраструктуры, планы по ее модернизации и расширению;</w:t>
      </w:r>
    </w:p>
    <w:p w:rsidR="002110F2" w:rsidRDefault="002110F2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Ставропольского края от 20.06.2014 N 61-кз)</w:t>
      </w:r>
    </w:p>
    <w:p w:rsidR="002110F2" w:rsidRDefault="002110F2">
      <w:pPr>
        <w:pStyle w:val="ConsPlusNormal"/>
        <w:spacing w:before="220"/>
        <w:ind w:firstLine="540"/>
        <w:jc w:val="both"/>
      </w:pPr>
      <w:proofErr w:type="gramStart"/>
      <w:r>
        <w:t xml:space="preserve">управляющие организации региональных парков - организации, создаваемые в форме государственного унитарного предприятия Ставропольского края, подведомственного уполномоченному органу, зарегистрированные и осуществляющие деятельность в сфере </w:t>
      </w:r>
      <w:r>
        <w:lastRenderedPageBreak/>
        <w:t>управления региональными парками, привлечения инвестиций и работы с инвесторами на территории Ставропольского края и учитывающие на балансе имущество, относящееся к инфраструктуре индустриального парка, агропромышленного парка, турпарка или технопарка.</w:t>
      </w:r>
      <w:proofErr w:type="gramEnd"/>
    </w:p>
    <w:p w:rsidR="002110F2" w:rsidRDefault="002110F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Ставропольского края от 20.06.2014 N 61-кз;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Title"/>
        <w:ind w:firstLine="540"/>
        <w:jc w:val="both"/>
        <w:outlineLvl w:val="0"/>
      </w:pPr>
      <w:r>
        <w:t>Статья 2. Основные цели и принципы создания региональных парков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Normal"/>
        <w:ind w:firstLine="540"/>
        <w:jc w:val="both"/>
      </w:pPr>
      <w:r>
        <w:t xml:space="preserve">1. Региональные парки создаются в целях </w:t>
      </w:r>
      <w:proofErr w:type="gramStart"/>
      <w:r>
        <w:t>повышения эффективности использования потенциальных возможностей муниципальных образований Ставропольского</w:t>
      </w:r>
      <w:proofErr w:type="gramEnd"/>
      <w:r>
        <w:t xml:space="preserve"> края, улучшения условий труда, повышения уровня занятости и роста качества жизни населения Ставропольского края посредством реализации комплексного подхода к размещению производительных сил на территории Ставропольского края.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2. Основными принципами создания региональных парков являются: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рациональность использования научно-промышленного потенциала Ставропольского края, его земельных, природных и трудовых ресурсов;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сбалансированность, пропорциональность и комплексность социально-экономического развития Ставропольского края;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социальное партнерство в сфере труда;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государственно-частное партнерство.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Title"/>
        <w:ind w:firstLine="540"/>
        <w:jc w:val="both"/>
        <w:outlineLvl w:val="0"/>
      </w:pPr>
      <w:r>
        <w:t>Статья 3. Органы управления региональными парками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Normal"/>
        <w:ind w:firstLine="540"/>
        <w:jc w:val="both"/>
      </w:pPr>
      <w:r>
        <w:t>1. Определение порядка функционирования региональных парков возлагается на уполномоченный орган.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2. Координация деятельности региональных парков возлагается на координационный совет по вопросам развития инвестиционной деятельности на территории Ставропольского края, созданный Правительством Ставропольского края (далее - координационный совет).</w:t>
      </w:r>
    </w:p>
    <w:p w:rsidR="002110F2" w:rsidRDefault="002110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3. К полномочиям координационного совета относятся: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Ставропольского края от 20.06.2014 N 61-кз;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согласование присвоения или утраты статуса резидента регионального парка;</w:t>
      </w:r>
    </w:p>
    <w:p w:rsidR="002110F2" w:rsidRDefault="002110F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согласование внесения изменений в соглашение о ведении деятельности резидента регионального парка, связанных с корректировкой основных социально-экономических показателей реализации инвестиционного (инновационного) проекта;</w:t>
      </w:r>
    </w:p>
    <w:p w:rsidR="002110F2" w:rsidRDefault="002110F2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Ставропольского края от 03.07.2020 N 79-кз)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Ставропольского края от 01.04.2021 N 31-кз;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согласование перспективных планов развития региональных парков;</w:t>
      </w:r>
    </w:p>
    <w:p w:rsidR="002110F2" w:rsidRDefault="002110F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заслушивание отчетов управляющей организации по вопросам деятельности региональных парков;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Ставропольского края от 01.04.2021 N 31-кз;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согласование досрочного прекращения существования региональных парков;</w:t>
      </w:r>
    </w:p>
    <w:p w:rsidR="002110F2" w:rsidRDefault="002110F2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Ставропольского края от 20.06.2014 N 61-кз)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иные полномочия, предусмотренные настоящим Законом и иными нормативными правовыми актами Ставропольского края.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4. Управление региональными парками осуществляется управляющими организациями региональных парков.</w:t>
      </w:r>
    </w:p>
    <w:p w:rsidR="002110F2" w:rsidRDefault="002110F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5. К полномочиям управляющей организации относятся: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организация проверки в установленном порядке наличия экономических условий и технических возможностей для создания и (или) развития региональных парков;</w:t>
      </w:r>
    </w:p>
    <w:p w:rsidR="002110F2" w:rsidRDefault="002110F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координация деятельности по созданию региональных парков и деятельности резидентов региональных парков;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 xml:space="preserve">заключение соглашений о ведении деятельности резидентов региональных парков, представление таких соглашений в уполномоченный орган, а также осуществление </w:t>
      </w:r>
      <w:proofErr w:type="gramStart"/>
      <w:r>
        <w:t>контроля за</w:t>
      </w:r>
      <w:proofErr w:type="gramEnd"/>
      <w:r>
        <w:t xml:space="preserve"> исполнением указанных соглашений резидентами региональных парков;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предоставление резидентам регионального парка сервисных услуг;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содействие обеспечению функционирования региональных парков;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содействие в привлечении необходимых инвестиционных ресурсов, иных финансовых и материальных сре</w:t>
      </w:r>
      <w:proofErr w:type="gramStart"/>
      <w:r>
        <w:t>дств дл</w:t>
      </w:r>
      <w:proofErr w:type="gramEnd"/>
      <w:r>
        <w:t>я создания и функционирования региональных парков и их инфраструктуры;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подготовка и представление в уполномоченный орган, органы местного самоуправления муниципальных образований Ставропольского края, на территориях которых созданы соответствующие региональные парки, информации о ходе выполнения соглашений о ведении деятельности резидентов региональных парков не позднее 15 числа месяца, следующего за отчетным кварталом;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эксплуатация и содержание инфраструктуры региональных парков;</w:t>
      </w:r>
    </w:p>
    <w:p w:rsidR="002110F2" w:rsidRDefault="002110F2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Ставропольского края от 20.06.2014 N 61-кз)</w:t>
      </w:r>
    </w:p>
    <w:p w:rsidR="002110F2" w:rsidRDefault="002110F2">
      <w:pPr>
        <w:pStyle w:val="ConsPlusNormal"/>
        <w:spacing w:before="220"/>
        <w:ind w:firstLine="540"/>
        <w:jc w:val="both"/>
      </w:pPr>
      <w:proofErr w:type="gramStart"/>
      <w:r>
        <w:t>осуществление функций заказчика по разработке документации территориального планирования индустриального парка, агропромышленного парка или турпарка, заказчика (застройщика) по реализации проекта инженерного обустройства индустриального парка, агропромышленного парка или турпарка, в том числе по строительству транспортной инфраструктуры, систем и объектов электроснабжения, теплоснабжения, водоснабжения, водоочистки и водоотведения и иных объектов инфраструктуры на территории регионального парка;</w:t>
      </w:r>
      <w:proofErr w:type="gramEnd"/>
    </w:p>
    <w:p w:rsidR="002110F2" w:rsidRDefault="002110F2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Ставропольского края от 20.06.2014 N 61-кз;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иные полномочия, предусмотренные настоящим Законом и иными нормативными правовыми актами Ставропольского края.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Title"/>
        <w:ind w:firstLine="540"/>
        <w:jc w:val="both"/>
        <w:outlineLvl w:val="0"/>
      </w:pPr>
      <w:r>
        <w:t>Статья 4. Направления специализации региональных парков</w:t>
      </w:r>
    </w:p>
    <w:p w:rsidR="002110F2" w:rsidRDefault="002110F2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Normal"/>
        <w:ind w:firstLine="540"/>
        <w:jc w:val="both"/>
      </w:pPr>
      <w:r>
        <w:t>Направления специализации каждого из создаваемых региональных парков определяются соглашением о создании регионального парка.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Title"/>
        <w:ind w:firstLine="540"/>
        <w:jc w:val="both"/>
        <w:outlineLvl w:val="0"/>
      </w:pPr>
      <w:r>
        <w:t>Статья 5. Условия создания индустриальных парков, агропромышленных парков и турпарков</w:t>
      </w:r>
    </w:p>
    <w:p w:rsidR="002110F2" w:rsidRDefault="002110F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Normal"/>
        <w:ind w:firstLine="540"/>
        <w:jc w:val="both"/>
      </w:pPr>
      <w:bookmarkStart w:id="0" w:name="P103"/>
      <w:bookmarkEnd w:id="0"/>
      <w:r>
        <w:t>1. Индустриальный парк, агропромышленный парк или турпарк может быть создан с согласия собственников земельных участков по инициативе органов исполнительной власти Ставропольского края, органов местного самоуправления муниципальных образований Ставропольского края и собственников земельных участков, предлагаемых для создания индустриального парка, агропромышленного парка или турпарка.</w:t>
      </w:r>
    </w:p>
    <w:p w:rsidR="002110F2" w:rsidRDefault="002110F2">
      <w:pPr>
        <w:pStyle w:val="ConsPlusNormal"/>
        <w:jc w:val="both"/>
      </w:pPr>
      <w:r>
        <w:t xml:space="preserve">(в ред. Законов Ставропольского края от 20.06.2014 </w:t>
      </w:r>
      <w:hyperlink r:id="rId46" w:history="1">
        <w:r>
          <w:rPr>
            <w:color w:val="0000FF"/>
          </w:rPr>
          <w:t>N 61-кз</w:t>
        </w:r>
      </w:hyperlink>
      <w:r>
        <w:t xml:space="preserve">, от 20.07.2017 </w:t>
      </w:r>
      <w:hyperlink r:id="rId47" w:history="1">
        <w:r>
          <w:rPr>
            <w:color w:val="0000FF"/>
          </w:rPr>
          <w:t>N 90-кз</w:t>
        </w:r>
      </w:hyperlink>
      <w:r>
        <w:t>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 xml:space="preserve">2. Для рассмотрения возможности создания индустриального парка, агропромышленного парка или турпарка лица, указанные в </w:t>
      </w:r>
      <w:hyperlink w:anchor="P103" w:history="1">
        <w:r>
          <w:rPr>
            <w:color w:val="0000FF"/>
          </w:rPr>
          <w:t>части 1</w:t>
        </w:r>
      </w:hyperlink>
      <w:r>
        <w:t xml:space="preserve"> настоящей статьи, направляют в управляющую организацию следующие документы:</w:t>
      </w:r>
    </w:p>
    <w:p w:rsidR="002110F2" w:rsidRDefault="002110F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заявка по форме, утверждаемой уполномоченным органом;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информация о предполагаемых направлениях специализации индустриального парка, агропромышленного парка или турпарка;</w:t>
      </w:r>
    </w:p>
    <w:p w:rsidR="002110F2" w:rsidRDefault="002110F2">
      <w:pPr>
        <w:pStyle w:val="ConsPlusNormal"/>
        <w:jc w:val="both"/>
      </w:pPr>
      <w:r>
        <w:t xml:space="preserve">(в ред. Законов Ставропольского края от 20.06.2014 </w:t>
      </w:r>
      <w:hyperlink r:id="rId49" w:history="1">
        <w:r>
          <w:rPr>
            <w:color w:val="0000FF"/>
          </w:rPr>
          <w:t>N 61-кз</w:t>
        </w:r>
      </w:hyperlink>
      <w:r>
        <w:t xml:space="preserve">, от 20.07.2017 </w:t>
      </w:r>
      <w:hyperlink r:id="rId50" w:history="1">
        <w:r>
          <w:rPr>
            <w:color w:val="0000FF"/>
          </w:rPr>
          <w:t>N 90-кз</w:t>
        </w:r>
      </w:hyperlink>
      <w:r>
        <w:t>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перспективный план развития индустриального парка, агропромышленного парка или турпарка.</w:t>
      </w:r>
    </w:p>
    <w:p w:rsidR="002110F2" w:rsidRDefault="002110F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3. Индустриальный парк, агропромышленный парк или турпарк может быть создан площадью не менее 8 гектаров на земельных участках и землях, находящихся в собственности Российской Федерации, Ставропольского края, муниципальных образований Ставропольского края, частной собственности, а также на земельных участках, государственная собственность на которые не разграничена.</w:t>
      </w:r>
    </w:p>
    <w:p w:rsidR="002110F2" w:rsidRDefault="002110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Ставропольского края от 20.07.2017 </w:t>
      </w:r>
      <w:hyperlink r:id="rId52" w:history="1">
        <w:r>
          <w:rPr>
            <w:color w:val="0000FF"/>
          </w:rPr>
          <w:t>N 90-кз</w:t>
        </w:r>
      </w:hyperlink>
      <w:r>
        <w:t xml:space="preserve">, от 16.10.2019 </w:t>
      </w:r>
      <w:hyperlink r:id="rId53" w:history="1">
        <w:r>
          <w:rPr>
            <w:color w:val="0000FF"/>
          </w:rPr>
          <w:t>N 79-кз</w:t>
        </w:r>
      </w:hyperlink>
      <w:r>
        <w:t>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Указанные земельные участки должны быть свободными от объектов недвижимости, за исключением земельных участков, на которых предполагается создание агропромышленного парка.</w:t>
      </w:r>
    </w:p>
    <w:p w:rsidR="002110F2" w:rsidRDefault="002110F2">
      <w:pPr>
        <w:pStyle w:val="ConsPlusNormal"/>
        <w:jc w:val="both"/>
      </w:pPr>
      <w:r>
        <w:t xml:space="preserve">(в ред. Законов Ставропольского края от 30.11.2015 </w:t>
      </w:r>
      <w:hyperlink r:id="rId54" w:history="1">
        <w:r>
          <w:rPr>
            <w:color w:val="0000FF"/>
          </w:rPr>
          <w:t>N 125-кз</w:t>
        </w:r>
      </w:hyperlink>
      <w:r>
        <w:t xml:space="preserve">, от 20.07.2017 </w:t>
      </w:r>
      <w:hyperlink r:id="rId55" w:history="1">
        <w:r>
          <w:rPr>
            <w:color w:val="0000FF"/>
          </w:rPr>
          <w:t>N 90-кз</w:t>
        </w:r>
      </w:hyperlink>
      <w:r>
        <w:t>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Индустриальный парк, агропромышленный парк или турпарк может быть создан на территории одного или нескольких муниципальных образований Ставропольского края.</w:t>
      </w:r>
    </w:p>
    <w:p w:rsidR="002110F2" w:rsidRDefault="002110F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2110F2" w:rsidRDefault="002110F2">
      <w:pPr>
        <w:pStyle w:val="ConsPlusNormal"/>
        <w:jc w:val="both"/>
      </w:pPr>
      <w:r>
        <w:t xml:space="preserve">(часть 3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4. Объекты инфраструктуры индустриальных парков, агропромышленных парков и турпарков, создаваемые за счет бюджетных средств, создаются на земельных участках, находящихся в собственности Российской Федерации, Ставропольского края, муниципальных образований Ставропольского края, и на земельных участках, государственная собственность на которые не разграничена.</w:t>
      </w:r>
    </w:p>
    <w:p w:rsidR="002110F2" w:rsidRDefault="002110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Ставропольского края от 20.06.2014 </w:t>
      </w:r>
      <w:hyperlink r:id="rId58" w:history="1">
        <w:r>
          <w:rPr>
            <w:color w:val="0000FF"/>
          </w:rPr>
          <w:t>N 61-кз</w:t>
        </w:r>
      </w:hyperlink>
      <w:r>
        <w:t xml:space="preserve">, от 20.07.2017 </w:t>
      </w:r>
      <w:hyperlink r:id="rId59" w:history="1">
        <w:r>
          <w:rPr>
            <w:color w:val="0000FF"/>
          </w:rPr>
          <w:t>N 90-кз</w:t>
        </w:r>
      </w:hyperlink>
      <w:r>
        <w:t>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lastRenderedPageBreak/>
        <w:t>5. Управляющая организация организует проверку наличия экономических условий и технических возможностей для создания индустриального парка, агропромышленного парка или турпарка и готовит заключение о возможности создания индустриального парка, агропромышленного парка или турпарка на предлагаемых земельных участках.</w:t>
      </w:r>
    </w:p>
    <w:p w:rsidR="002110F2" w:rsidRDefault="002110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Title"/>
        <w:ind w:firstLine="540"/>
        <w:jc w:val="both"/>
        <w:outlineLvl w:val="0"/>
      </w:pPr>
      <w:r>
        <w:t xml:space="preserve">Статья 6. Утратила силу. - </w:t>
      </w:r>
      <w:hyperlink r:id="rId61" w:history="1">
        <w:r>
          <w:rPr>
            <w:color w:val="0000FF"/>
          </w:rPr>
          <w:t>Закон</w:t>
        </w:r>
      </w:hyperlink>
      <w:r>
        <w:t xml:space="preserve"> Ставропольского края от 20.06.2014 N 61-кз.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Title"/>
        <w:ind w:firstLine="540"/>
        <w:jc w:val="both"/>
        <w:outlineLvl w:val="0"/>
      </w:pPr>
      <w:r>
        <w:t>Статья 7. Условия создания технопарков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Normal"/>
        <w:ind w:firstLine="540"/>
        <w:jc w:val="both"/>
      </w:pPr>
      <w:bookmarkStart w:id="1" w:name="P128"/>
      <w:bookmarkEnd w:id="1"/>
      <w:r>
        <w:t xml:space="preserve">1. </w:t>
      </w:r>
      <w:proofErr w:type="gramStart"/>
      <w:r>
        <w:t>Технопарк может быть создан с согласия собственников объектов недвижимости и иного имущества, на базе которых предлагается создание технопарка, по инициативе органов исполнительной власти Ставропольского края, органов местного самоуправления муниципальных образований Ставропольского края, а также иных заинтересованных лиц, обладающих правом собственности, хозяйственного ведения либо оперативного управления на объекты недвижимости и иное имущество, на базе которых предлагается создание технопарка.</w:t>
      </w:r>
      <w:proofErr w:type="gramEnd"/>
    </w:p>
    <w:p w:rsidR="002110F2" w:rsidRDefault="002110F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 xml:space="preserve">2. Для рассмотрения возможности создания технопарка лица, указанные в </w:t>
      </w:r>
      <w:hyperlink w:anchor="P128" w:history="1">
        <w:r>
          <w:rPr>
            <w:color w:val="0000FF"/>
          </w:rPr>
          <w:t>части 1</w:t>
        </w:r>
      </w:hyperlink>
      <w:r>
        <w:t xml:space="preserve"> настоящей статьи, направляют в управляющую организацию следующие документы: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заявка по форме, утверждаемой уполномоченным органом;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перспективный план развития технопарка, включающий в себя план обустройства и развития технопарка и инфраструктуры технопарка.</w:t>
      </w:r>
    </w:p>
    <w:p w:rsidR="002110F2" w:rsidRDefault="002110F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3. Создание технопарка возможно при выполнении следующих условий: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наличие технических возможностей для создания технопарка;</w:t>
      </w:r>
    </w:p>
    <w:p w:rsidR="002110F2" w:rsidRDefault="002110F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общая производственная и офисная площадь в пределах обособленной территории, занимаемая технопарком, должна быть не менее 1 тыс. кв. метров;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предоставление комплекса необходимых сервисных услуг резидентам технопарка.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4. Технопарк может носить территориально распределенный характер и располагаться на нескольких обособленных территориях.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 xml:space="preserve">5. В технопарке могут осуществлять свою деятельность организации и индивидуальные предприниматели, не являющиеся резидентами технопарка и оказывающие юридические, финансовые, информационно-технологические, маркетинговые и другие услуги резидентам технопарка, а также </w:t>
      </w:r>
      <w:proofErr w:type="gramStart"/>
      <w:r>
        <w:t>бизнес-инкубаторы</w:t>
      </w:r>
      <w:proofErr w:type="gramEnd"/>
      <w:r>
        <w:t>, деятельность которых направлена на реализацию инновационных проектов.</w:t>
      </w:r>
    </w:p>
    <w:p w:rsidR="002110F2" w:rsidRDefault="002110F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6. Управляющая организация организует проверку наличия технических условий для создания технопарка и готовит заключение о возможности создания предлагаемого технопарка.</w:t>
      </w:r>
    </w:p>
    <w:p w:rsidR="002110F2" w:rsidRDefault="002110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Title"/>
        <w:ind w:firstLine="540"/>
        <w:jc w:val="both"/>
        <w:outlineLvl w:val="0"/>
      </w:pPr>
      <w:r>
        <w:t>Статья 8. Создание и развитие региональных парков</w:t>
      </w:r>
    </w:p>
    <w:p w:rsidR="002110F2" w:rsidRDefault="002110F2">
      <w:pPr>
        <w:pStyle w:val="ConsPlusNormal"/>
        <w:ind w:firstLine="540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Normal"/>
        <w:ind w:firstLine="540"/>
        <w:jc w:val="both"/>
      </w:pPr>
      <w:r>
        <w:t>1. Решение о создании регионального парка принимается Правительством Ставропольского края в определяемом им порядке на основании следующих документов: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lastRenderedPageBreak/>
        <w:t>положительное заключение управляющей организации о возможности создания регионального парка;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в отношении земельного участка, на котором предполагается создание индустриального парка, агропромышленного парка или турпарка, - при создании индустриального парка, агропромышленного парка или турпарка;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в отношении объектов недвижимости, расположенных на земельном участке, на котором предполагается создание агропромышленного парка;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в отношении объектов недвижимости, на базе которых предполагается создание технопарка, - при создании технопарка;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положительное решение координационного совета о создании регионального парка;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соглашение о создании регионального парка.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2. Соглашение о создании технопарка заключается между Правительством Ставропольского края, органами местного самоуправления муниципальных образований Ставропольского края, на территории которых планируется создание технопарка, базовыми организациями создаваемого технопарка и собственниками объектов недвижимости и иного имущества, на базе которых предполагается создание технопарка.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3. Соглашение о создании индустриального парка, агропромышленного парка или турпарка заключается между Правительством Ставропольского края, органами местного самоуправления муниципальных образований Ставропольского края, на территории которых планируется создание индустриального парка, агропромышленного парка или турпарка, и собственниками земельных участков.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4. Порядок принятия решения о развитии регионального парка определяется Правительством Ставропольского края.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5. Объекты инфраструктуры регионального парка могут создаваться за счет бюджетных средств и (или) внебюджетных источников.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6. Региональный парк создается на срок от пяти до двадцати лет в порядке, предусмотренном настоящим Законом.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Nonformat"/>
        <w:jc w:val="both"/>
      </w:pPr>
      <w:r>
        <w:t xml:space="preserve">            1</w:t>
      </w:r>
    </w:p>
    <w:p w:rsidR="002110F2" w:rsidRDefault="002110F2">
      <w:pPr>
        <w:pStyle w:val="ConsPlusNonformat"/>
        <w:jc w:val="both"/>
      </w:pPr>
      <w:r>
        <w:t xml:space="preserve">    Статья 8 . Досрочное прекращение существования региональных парков</w:t>
      </w:r>
    </w:p>
    <w:p w:rsidR="002110F2" w:rsidRDefault="002110F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8" w:history="1">
        <w:r>
          <w:rPr>
            <w:color w:val="0000FF"/>
          </w:rPr>
          <w:t>Законом</w:t>
        </w:r>
      </w:hyperlink>
      <w:r>
        <w:t xml:space="preserve"> Ставропольского края от 20.06.2014 N 61-кз)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Normal"/>
        <w:ind w:firstLine="540"/>
        <w:jc w:val="both"/>
      </w:pPr>
      <w:r>
        <w:t>1. Досрочное прекращение существования региональных парков допускается в случае, если:</w:t>
      </w:r>
    </w:p>
    <w:p w:rsidR="002110F2" w:rsidRDefault="002110F2">
      <w:pPr>
        <w:pStyle w:val="ConsPlusNormal"/>
        <w:spacing w:before="220"/>
        <w:ind w:firstLine="540"/>
        <w:jc w:val="both"/>
      </w:pPr>
      <w:proofErr w:type="gramStart"/>
      <w:r>
        <w:t>это вызвано необходимостью защиты жизни и здоровья людей, охраны природы и культурных ценностей, обеспечения обороны страны и безопасности государства;</w:t>
      </w:r>
      <w:proofErr w:type="gramEnd"/>
    </w:p>
    <w:p w:rsidR="002110F2" w:rsidRDefault="002110F2">
      <w:pPr>
        <w:pStyle w:val="ConsPlusNormal"/>
        <w:spacing w:before="220"/>
        <w:ind w:firstLine="540"/>
        <w:jc w:val="both"/>
      </w:pPr>
      <w:r>
        <w:t xml:space="preserve">в течение двух лет </w:t>
      </w:r>
      <w:proofErr w:type="gramStart"/>
      <w:r>
        <w:t>с даты создания</w:t>
      </w:r>
      <w:proofErr w:type="gramEnd"/>
      <w:r>
        <w:t xml:space="preserve"> регионального парка не заключено ни одного соглашения о ведении деятельности резидента регионального парка либо все ранее заключенные соглашения о ведении деятельности резидента регионального парка расторгнуты;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в течение двух лет подряд резидентами регионального парка на его территории не осуществляется деятельность, предусмотренная заключенными с ними соглашениями о ведении деятельности резидента регионального парка, в соответствии с направлениями специализации регионального парка.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lastRenderedPageBreak/>
        <w:t>2. Решение о досрочном прекращении существования регионального парка принимается Правительством Ставропольского края в определяемом им порядке.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Title"/>
        <w:ind w:firstLine="540"/>
        <w:jc w:val="both"/>
        <w:outlineLvl w:val="0"/>
      </w:pPr>
      <w:r>
        <w:t>Статья 9. Условия и порядок возникновения статуса резидента регионального парка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Normal"/>
        <w:ind w:firstLine="540"/>
        <w:jc w:val="both"/>
      </w:pPr>
      <w:r>
        <w:t xml:space="preserve">1. </w:t>
      </w:r>
      <w:proofErr w:type="gramStart"/>
      <w:r>
        <w:t>Соглашение о ведении деятельности резидента технопарка заключается управляющей организацией с хозяйствующим субъектом на основании его заявки на заключение указанного соглашения, положительного решения координационного совета о присвоении хозяйствующему субъекту статуса резидента технопарка и при условии наличия у хозяйствующего субъекта инновационного проекта или бизнес-плана инновационного проекта, планируемого к реализации на территории технопарка и соответствующего направлениям специализации технопарка.</w:t>
      </w:r>
      <w:proofErr w:type="gramEnd"/>
    </w:p>
    <w:p w:rsidR="002110F2" w:rsidRDefault="002110F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Соглашение о ведении деятельности резидента индустриального парка, агропромышленного парка или турпарка заключается управляющей организацией с хозяйствующим субъектом на основании заявки хозяйствующего субъекта на заключение указанного соглашения, положительного решения координационного совета о присвоении хозяйствующему субъекту статуса резидента индустриального парка, агропромышленного парка или турпарка и при условии наличия у хозяйствующего субъекта инвестиционного (инновационного) проекта или бизнес-плана инвестиционного (инновационного) проекта, планируемого к реализации</w:t>
      </w:r>
      <w:proofErr w:type="gramEnd"/>
      <w:r>
        <w:t xml:space="preserve"> на территории индустриального парка, агропромышленного парка или турпарка и соответствующего направлениям специализации индустриального парка, агропромышленного парка или турпарка.</w:t>
      </w:r>
    </w:p>
    <w:p w:rsidR="002110F2" w:rsidRDefault="002110F2">
      <w:pPr>
        <w:pStyle w:val="ConsPlusNormal"/>
        <w:jc w:val="both"/>
      </w:pPr>
      <w:r>
        <w:t xml:space="preserve">(в ред. Законов Ставропольского края от 20.06.2014 </w:t>
      </w:r>
      <w:hyperlink r:id="rId70" w:history="1">
        <w:r>
          <w:rPr>
            <w:color w:val="0000FF"/>
          </w:rPr>
          <w:t>N 61-кз</w:t>
        </w:r>
      </w:hyperlink>
      <w:r>
        <w:t xml:space="preserve">, от 20.07.2017 </w:t>
      </w:r>
      <w:hyperlink r:id="rId71" w:history="1">
        <w:r>
          <w:rPr>
            <w:color w:val="0000FF"/>
          </w:rPr>
          <w:t>N 90-кз</w:t>
        </w:r>
      </w:hyperlink>
      <w:r>
        <w:t>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3. Соглашение о ведении деятельности резидента регионального парка заключается в порядке, определяемом уполномоченным органом.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 xml:space="preserve">4. У хозяйствующего субъекта, заключившего соглашение о ведении деятельности резидента регионального парка, возникает статус резидента соответствующего регионального парка </w:t>
      </w:r>
      <w:proofErr w:type="gramStart"/>
      <w:r>
        <w:t>с даты заключения</w:t>
      </w:r>
      <w:proofErr w:type="gramEnd"/>
      <w:r>
        <w:t xml:space="preserve"> соглашения о ведении деятельности резидента регионального парка.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Управляющая организация в течение двух рабочих дней со дня заключения соответствующего соглашения о ведении деятельности резидента регионального парка представляет такое соглашение в уполномоченный орган.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Запись в реестр резидентов регионального парка вносится уполномоченным органом в течение трех рабочих дней со дня представления управляющей организацией соответствующего соглашения о ведении деятельности резидента регионального парка.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Уполномоченный орган в течение пяти рабочих дней со дня внесения записи в реестр резидентов регионального парка выдает резиденту регионального парка выписку из реестра резидентов регионального парка.</w:t>
      </w:r>
    </w:p>
    <w:p w:rsidR="002110F2" w:rsidRDefault="002110F2">
      <w:pPr>
        <w:pStyle w:val="ConsPlusNormal"/>
        <w:jc w:val="both"/>
      </w:pPr>
      <w:r>
        <w:t xml:space="preserve">(часть 4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5. Резидент регионального парка не вправе передавать свои права и обязанности по соглашению о ведении деятельности резидента регионального парка другому лицу.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Title"/>
        <w:ind w:firstLine="540"/>
        <w:jc w:val="both"/>
        <w:outlineLvl w:val="0"/>
      </w:pPr>
      <w:r>
        <w:t>Статья 10. Условия и порядок утраты статуса резидента регионального парка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Normal"/>
        <w:ind w:firstLine="540"/>
        <w:jc w:val="both"/>
      </w:pPr>
      <w:r>
        <w:t>1. Утрата статуса резидента регионального парка и исключение его из реестра резидентов регионального парка производятся в случае прекращения действия соглашения о ведении деятельности резидента регионального парка по основаниям, предусмотренным законодательством Российской Федерации и законодательством Ставропольского края, в порядке, определяемом уполномоченным органом.</w:t>
      </w:r>
    </w:p>
    <w:p w:rsidR="002110F2" w:rsidRDefault="002110F2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1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 xml:space="preserve">2. Соответствующая запись в реестр резидентов регионального парка вносится уполномоченным органом </w:t>
      </w:r>
      <w:proofErr w:type="gramStart"/>
      <w:r>
        <w:t>в течение трех рабочих дней со дня получения от управляющей организации уведомления о прекращении действия соглашения о ведении</w:t>
      </w:r>
      <w:proofErr w:type="gramEnd"/>
      <w:r>
        <w:t xml:space="preserve"> деятельности резидента регионального парка.</w:t>
      </w:r>
    </w:p>
    <w:p w:rsidR="002110F2" w:rsidRDefault="002110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61-кз)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3. Лицо, утратившее статус резидента индустриального парка, агропромышленного парка или турпарка, в том числе в связи с досрочным прекращением действия соглашения о ведении деятельности резидента регионального парка, вправе осуществлять предпринимательскую и иную экономическую деятельность на территории индустриального парка, агропромышленного парка или турпарка на общих основаниях.</w:t>
      </w:r>
    </w:p>
    <w:p w:rsidR="002110F2" w:rsidRDefault="002110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Ставропольского края от 20.07.2017 N 90-кз)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4. Лицо, утратившее статус резидента технопарка, в том числе в связи с досрочным прекращением действия соглашения о ведении деятельности резидента регионального парка, не вправе осуществлять предпринимательскую и иную экономическую деятельность на территории технопарка.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Title"/>
        <w:ind w:firstLine="540"/>
        <w:jc w:val="both"/>
        <w:outlineLvl w:val="0"/>
      </w:pPr>
      <w:r>
        <w:t>Статья 11. Соглашение о ведении деятельности резидента регионального парка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Normal"/>
        <w:ind w:firstLine="540"/>
        <w:jc w:val="both"/>
      </w:pPr>
      <w:r>
        <w:t>1. В соответствии с соглашением о ведении деятельности резидента регионального парка резидент индустриального парка, агропромышленного парка или турпарка обязуется: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вести на территории индустриального парка, агропромышленного парка или турпарка деятельность, предусмотренную соглашением о ведении деятельности резидента регионального парка, в течение всего срока действия данного соглашения;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осуществить инвестиции в объеме и в сроки, предусмотренные соглашением о ведении деятельности резидента регионального парка;</w:t>
      </w:r>
    </w:p>
    <w:p w:rsidR="002110F2" w:rsidRDefault="002110F2">
      <w:pPr>
        <w:pStyle w:val="ConsPlusNormal"/>
        <w:spacing w:before="220"/>
        <w:ind w:firstLine="540"/>
        <w:jc w:val="both"/>
      </w:pPr>
      <w:proofErr w:type="gramStart"/>
      <w:r>
        <w:t>заключить с собственниками (арендаторами) земельного участка (земельных участков) договор аренды (субаренды) земельного участка (земельных участков), расположенного (расположенных) в пределах территории индустриального парка, агропромышленного парка или турпарка, для ведения деятельности резидента индустриального парка, агропромышленного парка или турпарка в сроки, установленные соглашением о ведении деятельности резидента регионального парка.</w:t>
      </w:r>
      <w:proofErr w:type="gramEnd"/>
    </w:p>
    <w:p w:rsidR="002110F2" w:rsidRDefault="002110F2">
      <w:pPr>
        <w:pStyle w:val="ConsPlusNormal"/>
        <w:jc w:val="both"/>
      </w:pPr>
      <w:r>
        <w:t xml:space="preserve">(часть 1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Ставропольского края от 01.04.2021 N 31-кз)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2. В соответствии с соглашением о ведении деятельности резидента регионального парка резидент технопарка обязуется: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вести на территории технопарка деятельность, предусмотренную соглашением о ведении деятельности резидента регионального парка, в течение всего срока действия данного соглашения;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заключить с базовыми организациями технопарка и (или) собственниками (арендаторами) объектов недвижимости и иного имущества договоры аренды (субаренды) производственных и офисных площадей и иного имущества, необходимого для ведения деятельности резидента технопарка, в сроки, установленные соглашением о ведении деятельности резидента регионального парка.</w:t>
      </w:r>
    </w:p>
    <w:p w:rsidR="002110F2" w:rsidRDefault="002110F2">
      <w:pPr>
        <w:pStyle w:val="ConsPlusNormal"/>
        <w:jc w:val="both"/>
      </w:pPr>
      <w:r>
        <w:t xml:space="preserve">(часть 2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Ставропольского края от 01.04.2021 N 31-кз)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3. Типовая форма соглашения о ведении деятельности резидента регионального парка утверждается уполномоченным органом.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lastRenderedPageBreak/>
        <w:t>4. Ежеквартально, не позднее 5 числа месяца, следующего за отчетным кварталом, резидент регионального парка представляет управляющей организации информацию о ходе выполнения соглашения о ведении деятельности резидента регионального парка, ходе реализации инвестиционного или инновационного проекта, реализуемого резидентом на территории регионального парка.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5. Соглашение о ведении деятельности резидента регионального парка заключается на срок, не превышающий срока, оставшегося до прекращения существования регионального парка.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6. Действие соглашения о ведении деятельности резидента регионального парка прекращается: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в случае его расторжения по соглашению сторон;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в случае досрочного прекращения существования регионального парка;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 xml:space="preserve">в случае прекращения деятельности юридического лица или деятельности физического лица в качестве индивидуального предпринимателя, </w:t>
      </w:r>
      <w:proofErr w:type="gramStart"/>
      <w:r>
        <w:t>имеющих</w:t>
      </w:r>
      <w:proofErr w:type="gramEnd"/>
      <w:r>
        <w:t xml:space="preserve"> статус резидента регионального парка;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если в течение шести месяцев подряд резидентом регионального парка не осуществляется деятельность, предусмотренная соглашением о ведении деятельности резидента регионального парка на территории соответствующего регионального парка;</w:t>
      </w:r>
    </w:p>
    <w:p w:rsidR="002110F2" w:rsidRDefault="002110F2">
      <w:pPr>
        <w:pStyle w:val="ConsPlusNormal"/>
        <w:spacing w:before="220"/>
        <w:ind w:firstLine="540"/>
        <w:jc w:val="both"/>
      </w:pPr>
      <w:r>
        <w:t>по иным основаниям, предусмотренным законодательством Российской Федерации и законодательством Ставропольского края.</w:t>
      </w:r>
    </w:p>
    <w:p w:rsidR="002110F2" w:rsidRDefault="002110F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Ставропольского края от 01.04.2021 N 31-кз)</w:t>
      </w:r>
    </w:p>
    <w:p w:rsidR="002110F2" w:rsidRDefault="002110F2">
      <w:pPr>
        <w:pStyle w:val="ConsPlusNormal"/>
        <w:jc w:val="both"/>
      </w:pPr>
      <w:r>
        <w:t xml:space="preserve">(часть 6 введена </w:t>
      </w:r>
      <w:hyperlink r:id="rId79" w:history="1">
        <w:r>
          <w:rPr>
            <w:color w:val="0000FF"/>
          </w:rPr>
          <w:t>Законом</w:t>
        </w:r>
      </w:hyperlink>
      <w:r>
        <w:t xml:space="preserve"> Ставропольского края от 20.06.2014 N 61-кз)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Title"/>
        <w:ind w:firstLine="540"/>
        <w:jc w:val="both"/>
        <w:outlineLvl w:val="0"/>
      </w:pPr>
      <w:r>
        <w:t>Статья 12. Формы государственной поддержки, предоставляемые резидентам региональных парков</w:t>
      </w:r>
    </w:p>
    <w:p w:rsidR="002110F2" w:rsidRDefault="002110F2">
      <w:pPr>
        <w:pStyle w:val="ConsPlusNormal"/>
        <w:ind w:firstLine="540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Ставропольского края от 08.02.2011 N 8-кз)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Normal"/>
        <w:ind w:firstLine="540"/>
        <w:jc w:val="both"/>
      </w:pPr>
      <w:r>
        <w:t>На резидентов региональных парков распространяются формы государственной поддержки, предусмотренные законодательством Ставропольского края для субъектов инвестиционной или инновационной деятельности.</w:t>
      </w:r>
    </w:p>
    <w:p w:rsidR="002110F2" w:rsidRDefault="002110F2">
      <w:pPr>
        <w:pStyle w:val="ConsPlusNormal"/>
        <w:spacing w:before="220"/>
        <w:ind w:firstLine="540"/>
        <w:jc w:val="both"/>
      </w:pPr>
      <w:proofErr w:type="gramStart"/>
      <w:r>
        <w:t>Резиденты региональных парков, осуществляющие одновременно инвестиционную и инновационную деятельность, в отношении которых по одному из этих видов деятельности ранее было принято решение об оказании государственной поддержки, предусмотренной законодательством Ставропольского края для субъектов инвестиционной или инновационной деятельности и сроки предоставления которой не истекли, не имеют права на получение аналогичной формы государственной поддержки.</w:t>
      </w:r>
      <w:proofErr w:type="gramEnd"/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Title"/>
        <w:ind w:firstLine="540"/>
        <w:jc w:val="both"/>
        <w:outlineLvl w:val="0"/>
      </w:pPr>
      <w:r>
        <w:t>Статья 13. Вступление в силу настоящего Закона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Normal"/>
        <w:jc w:val="right"/>
      </w:pPr>
      <w:r>
        <w:t>Губернатор</w:t>
      </w:r>
    </w:p>
    <w:p w:rsidR="002110F2" w:rsidRDefault="002110F2">
      <w:pPr>
        <w:pStyle w:val="ConsPlusNormal"/>
        <w:jc w:val="right"/>
      </w:pPr>
      <w:r>
        <w:t>Ставропольского края</w:t>
      </w:r>
    </w:p>
    <w:p w:rsidR="002110F2" w:rsidRDefault="002110F2">
      <w:pPr>
        <w:pStyle w:val="ConsPlusNormal"/>
        <w:jc w:val="right"/>
      </w:pPr>
      <w:r>
        <w:t>В.В.ГАЕВСКИЙ</w:t>
      </w:r>
    </w:p>
    <w:p w:rsidR="002110F2" w:rsidRDefault="002110F2">
      <w:pPr>
        <w:pStyle w:val="ConsPlusNormal"/>
      </w:pPr>
      <w:r>
        <w:t>г. Ставрополь</w:t>
      </w:r>
    </w:p>
    <w:p w:rsidR="002110F2" w:rsidRDefault="002110F2">
      <w:pPr>
        <w:pStyle w:val="ConsPlusNormal"/>
        <w:spacing w:before="220"/>
      </w:pPr>
      <w:r>
        <w:t>29 декабря 2009 г.</w:t>
      </w:r>
    </w:p>
    <w:p w:rsidR="002110F2" w:rsidRDefault="002110F2">
      <w:pPr>
        <w:pStyle w:val="ConsPlusNormal"/>
        <w:spacing w:before="220"/>
      </w:pPr>
      <w:r>
        <w:t>N 98-кз</w:t>
      </w: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Normal"/>
        <w:jc w:val="both"/>
      </w:pPr>
    </w:p>
    <w:p w:rsidR="002110F2" w:rsidRDefault="002110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F33" w:rsidRDefault="004A3F33"/>
    <w:sectPr w:rsidR="004A3F33" w:rsidSect="003C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characterSpacingControl w:val="doNotCompress"/>
  <w:compat/>
  <w:rsids>
    <w:rsidRoot w:val="002110F2"/>
    <w:rsid w:val="002110F2"/>
    <w:rsid w:val="004A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10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1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0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0336B54AB4A71C4B3DEED66516A6382F074CD871D286B4A1F314512A14EE04B6BF1611C591C15997494E04F45F96DE039BB5D5E56CB7FCF1F6C52BhAsCI" TargetMode="External"/><Relationship Id="rId18" Type="http://schemas.openxmlformats.org/officeDocument/2006/relationships/hyperlink" Target="consultantplus://offline/ref=F00336B54AB4A71C4B3DEED66516A6382F074CD871D286B4A1F314512A14EE04B6BF1611C591C15997494E04FA5F96DE039BB5D5E56CB7FCF1F6C52BhAsCI" TargetMode="External"/><Relationship Id="rId26" Type="http://schemas.openxmlformats.org/officeDocument/2006/relationships/hyperlink" Target="consultantplus://offline/ref=F00336B54AB4A71C4B3DEED66516A6382F074CD871D782B2AFF414512A14EE04B6BF1611C591C15997494E05F55F96DE039BB5D5E56CB7FCF1F6C52BhAsCI" TargetMode="External"/><Relationship Id="rId39" Type="http://schemas.openxmlformats.org/officeDocument/2006/relationships/hyperlink" Target="consultantplus://offline/ref=F00336B54AB4A71C4B3DEED66516A6382F074CD871D68AB3AFF514512A14EE04B6BF1611C591C15997494E06F45F96DE039BB5D5E56CB7FCF1F6C52BhAsCI" TargetMode="External"/><Relationship Id="rId21" Type="http://schemas.openxmlformats.org/officeDocument/2006/relationships/hyperlink" Target="consultantplus://offline/ref=F00336B54AB4A71C4B3DEED66516A6382F074CD871D286B4A1F314512A14EE04B6BF1611C591C15997494E04FA5F96DE039BB5D5E56CB7FCF1F6C52BhAsCI" TargetMode="External"/><Relationship Id="rId34" Type="http://schemas.openxmlformats.org/officeDocument/2006/relationships/hyperlink" Target="consultantplus://offline/ref=F00336B54AB4A71C4B3DEED66516A6382F074CD871D381BFA4F414512A14EE04B6BF1611C591C15997494E04F45F96DE039BB5D5E56CB7FCF1F6C52BhAsCI" TargetMode="External"/><Relationship Id="rId42" Type="http://schemas.openxmlformats.org/officeDocument/2006/relationships/hyperlink" Target="consultantplus://offline/ref=F00336B54AB4A71C4B3DEED66516A6382F074CD871D68AB3AFF514512A14EE04B6BF1611C591C15997494E07F25F96DE039BB5D5E56CB7FCF1F6C52BhAsCI" TargetMode="External"/><Relationship Id="rId47" Type="http://schemas.openxmlformats.org/officeDocument/2006/relationships/hyperlink" Target="consultantplus://offline/ref=F00336B54AB4A71C4B3DEED66516A6382F074CD871D782B2AFF414512A14EE04B6BF1611C591C15997494E06F65F96DE039BB5D5E56CB7FCF1F6C52BhAsCI" TargetMode="External"/><Relationship Id="rId50" Type="http://schemas.openxmlformats.org/officeDocument/2006/relationships/hyperlink" Target="consultantplus://offline/ref=F00336B54AB4A71C4B3DEED66516A6382F074CD871D782B2AFF414512A14EE04B6BF1611C591C15997494E06FB5F96DE039BB5D5E56CB7FCF1F6C52BhAsCI" TargetMode="External"/><Relationship Id="rId55" Type="http://schemas.openxmlformats.org/officeDocument/2006/relationships/hyperlink" Target="consultantplus://offline/ref=F00336B54AB4A71C4B3DEED66516A6382F074CD871D782B2AFF414512A14EE04B6BF1611C591C15997494E07F05F96DE039BB5D5E56CB7FCF1F6C52BhAsCI" TargetMode="External"/><Relationship Id="rId63" Type="http://schemas.openxmlformats.org/officeDocument/2006/relationships/hyperlink" Target="consultantplus://offline/ref=F00336B54AB4A71C4B3DEED66516A6382F074CD871D68AB3AFF514512A14EE04B6BF1611C591C15997494E00FA5F96DE039BB5D5E56CB7FCF1F6C52BhAsCI" TargetMode="External"/><Relationship Id="rId68" Type="http://schemas.openxmlformats.org/officeDocument/2006/relationships/hyperlink" Target="consultantplus://offline/ref=F00336B54AB4A71C4B3DEED66516A6382F074CD871D68AB3AFF514512A14EE04B6BF1611C591C15997494E02F45F96DE039BB5D5E56CB7FCF1F6C52BhAsCI" TargetMode="External"/><Relationship Id="rId76" Type="http://schemas.openxmlformats.org/officeDocument/2006/relationships/hyperlink" Target="consultantplus://offline/ref=F00336B54AB4A71C4B3DEED66516A6382F074CD871D286B4A1F314512A14EE04B6BF1611C591C15997494E05F05F96DE039BB5D5E56CB7FCF1F6C52BhAsCI" TargetMode="External"/><Relationship Id="rId7" Type="http://schemas.openxmlformats.org/officeDocument/2006/relationships/hyperlink" Target="consultantplus://offline/ref=F00336B54AB4A71C4B3DEED66516A6382F074CD874DD83B1A2F9495B224DE206B1B04906C2D8CD5897494E03F80093CB12C3B8DCF272B1E4EDF4C7h2s8I" TargetMode="External"/><Relationship Id="rId71" Type="http://schemas.openxmlformats.org/officeDocument/2006/relationships/hyperlink" Target="consultantplus://offline/ref=F00336B54AB4A71C4B3DEED66516A6382F074CD871D782B2AFF414512A14EE04B6BF1611C591C15997494E01F05F96DE039BB5D5E56CB7FCF1F6C52BhAs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0336B54AB4A71C4B3DEED66516A6382F074CD874D581B5A7F9495B224DE206B1B04906C2D8CD5897494E0DF80093CB12C3B8DCF272B1E4EDF4C7h2s8I" TargetMode="External"/><Relationship Id="rId29" Type="http://schemas.openxmlformats.org/officeDocument/2006/relationships/hyperlink" Target="consultantplus://offline/ref=F00336B54AB4A71C4B3DEED66516A6382F074CD871D68AB3AFF514512A14EE04B6BF1611C591C15997494E05F55F96DE039BB5D5E56CB7FCF1F6C52BhAsCI" TargetMode="External"/><Relationship Id="rId11" Type="http://schemas.openxmlformats.org/officeDocument/2006/relationships/hyperlink" Target="consultantplus://offline/ref=F00336B54AB4A71C4B3DEED66516A6382F074CD871D081BEAEF314512A14EE04B6BF1611C591C15997494E04F45F96DE039BB5D5E56CB7FCF1F6C52BhAsCI" TargetMode="External"/><Relationship Id="rId24" Type="http://schemas.openxmlformats.org/officeDocument/2006/relationships/hyperlink" Target="consultantplus://offline/ref=F00336B54AB4A71C4B3DEED66516A6382F074CD871D68AB3AFF514512A14EE04B6BF1611C591C15997494E05F05F96DE039BB5D5E56CB7FCF1F6C52BhAsCI" TargetMode="External"/><Relationship Id="rId32" Type="http://schemas.openxmlformats.org/officeDocument/2006/relationships/hyperlink" Target="consultantplus://offline/ref=F00336B54AB4A71C4B3DEED66516A6382F074CD871D68AB3AFF514512A14EE04B6BF1611C591C15997494E05FA5F96DE039BB5D5E56CB7FCF1F6C52BhAsCI" TargetMode="External"/><Relationship Id="rId37" Type="http://schemas.openxmlformats.org/officeDocument/2006/relationships/hyperlink" Target="consultantplus://offline/ref=F00336B54AB4A71C4B3DEED66516A6382F074CD871D286B4A1F314512A14EE04B6BF1611C591C15997494E05F25F96DE039BB5D5E56CB7FCF1F6C52BhAsCI" TargetMode="External"/><Relationship Id="rId40" Type="http://schemas.openxmlformats.org/officeDocument/2006/relationships/hyperlink" Target="consultantplus://offline/ref=F00336B54AB4A71C4B3DEED66516A6382F074CD871D782B2AFF414512A14EE04B6BF1611C591C15997494E06F25F96DE039BB5D5E56CB7FCF1F6C52BhAsCI" TargetMode="External"/><Relationship Id="rId45" Type="http://schemas.openxmlformats.org/officeDocument/2006/relationships/hyperlink" Target="consultantplus://offline/ref=F00336B54AB4A71C4B3DEED66516A6382F074CD871D782B2AFF414512A14EE04B6BF1611C591C15997494E06F75F96DE039BB5D5E56CB7FCF1F6C52BhAsCI" TargetMode="External"/><Relationship Id="rId53" Type="http://schemas.openxmlformats.org/officeDocument/2006/relationships/hyperlink" Target="consultantplus://offline/ref=F00336B54AB4A71C4B3DEED66516A6382F074CD871D081BEAEF314512A14EE04B6BF1611C591C15997494E04F45F96DE039BB5D5E56CB7FCF1F6C52BhAsCI" TargetMode="External"/><Relationship Id="rId58" Type="http://schemas.openxmlformats.org/officeDocument/2006/relationships/hyperlink" Target="consultantplus://offline/ref=F00336B54AB4A71C4B3DEED66516A6382F074CD871D68AB3AFF514512A14EE04B6BF1611C591C15997494E00F65F96DE039BB5D5E56CB7FCF1F6C52BhAsCI" TargetMode="External"/><Relationship Id="rId66" Type="http://schemas.openxmlformats.org/officeDocument/2006/relationships/hyperlink" Target="consultantplus://offline/ref=F00336B54AB4A71C4B3DEED66516A6382F074CD871D68AB3AFF514512A14EE04B6BF1611C591C15997494E01F15F96DE039BB5D5E56CB7FCF1F6C52BhAsCI" TargetMode="External"/><Relationship Id="rId74" Type="http://schemas.openxmlformats.org/officeDocument/2006/relationships/hyperlink" Target="consultantplus://offline/ref=F00336B54AB4A71C4B3DEED66516A6382F074CD871D68AB3AFF514512A14EE04B6BF1611C591C15997494E0CF45F96DE039BB5D5E56CB7FCF1F6C52BhAsCI" TargetMode="External"/><Relationship Id="rId79" Type="http://schemas.openxmlformats.org/officeDocument/2006/relationships/hyperlink" Target="consultantplus://offline/ref=F00336B54AB4A71C4B3DEED66516A6382F074CD871D68AB3AFF514512A14EE04B6BF1611C591C15997494E0DF35F96DE039BB5D5E56CB7FCF1F6C52BhAsCI" TargetMode="External"/><Relationship Id="rId5" Type="http://schemas.openxmlformats.org/officeDocument/2006/relationships/hyperlink" Target="consultantplus://offline/ref=F00336B54AB4A71C4B3DEED66516A6382F074CD873D187B5A2F9495B224DE206B1B04906C2D8CD5897494E03F80093CB12C3B8DCF272B1E4EDF4C7h2s8I" TargetMode="External"/><Relationship Id="rId61" Type="http://schemas.openxmlformats.org/officeDocument/2006/relationships/hyperlink" Target="consultantplus://offline/ref=F00336B54AB4A71C4B3DEED66516A6382F074CD871D68AB3AFF514512A14EE04B6BF1611C591C15997494E00F45F96DE039BB5D5E56CB7FCF1F6C52BhAsCI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F00336B54AB4A71C4B3DEED66516A6382F074CD871D782B2AFF414512A14EE04B6BF1611C591C15997494E04F45F96DE039BB5D5E56CB7FCF1F6C52BhAsCI" TargetMode="External"/><Relationship Id="rId19" Type="http://schemas.openxmlformats.org/officeDocument/2006/relationships/hyperlink" Target="consultantplus://offline/ref=F00336B54AB4A71C4B3DEED66516A6382F074CD871D782B2AFF414512A14EE04B6BF1611C591C15997494E05F25F96DE039BB5D5E56CB7FCF1F6C52BhAsCI" TargetMode="External"/><Relationship Id="rId31" Type="http://schemas.openxmlformats.org/officeDocument/2006/relationships/hyperlink" Target="consultantplus://offline/ref=F00336B54AB4A71C4B3DEED66516A6382F074CD871D782B2AFF414512A14EE04B6BF1611C591C15997494E05FA5F96DE039BB5D5E56CB7FCF1F6C52BhAsCI" TargetMode="External"/><Relationship Id="rId44" Type="http://schemas.openxmlformats.org/officeDocument/2006/relationships/hyperlink" Target="consultantplus://offline/ref=F00336B54AB4A71C4B3DEED66516A6382F074CD871D68AB3AFF514512A14EE04B6BF1611C591C15997494E07F15F96DE039BB5D5E56CB7FCF1F6C52BhAsCI" TargetMode="External"/><Relationship Id="rId52" Type="http://schemas.openxmlformats.org/officeDocument/2006/relationships/hyperlink" Target="consultantplus://offline/ref=F00336B54AB4A71C4B3DEED66516A6382F074CD871D782B2AFF414512A14EE04B6BF1611C591C15997494E07F15F96DE039BB5D5E56CB7FCF1F6C52BhAsCI" TargetMode="External"/><Relationship Id="rId60" Type="http://schemas.openxmlformats.org/officeDocument/2006/relationships/hyperlink" Target="consultantplus://offline/ref=F00336B54AB4A71C4B3DEED66516A6382F074CD871D782B2AFF414512A14EE04B6BF1611C591C15997494E07F55F96DE039BB5D5E56CB7FCF1F6C52BhAsCI" TargetMode="External"/><Relationship Id="rId65" Type="http://schemas.openxmlformats.org/officeDocument/2006/relationships/hyperlink" Target="consultantplus://offline/ref=F00336B54AB4A71C4B3DEED66516A6382F074CD871D68AB3AFF514512A14EE04B6BF1611C591C15997494E01F25F96DE039BB5D5E56CB7FCF1F6C52BhAsCI" TargetMode="External"/><Relationship Id="rId73" Type="http://schemas.openxmlformats.org/officeDocument/2006/relationships/hyperlink" Target="consultantplus://offline/ref=F00336B54AB4A71C4B3DEED66516A6382F074CD871D68AB3AFF514512A14EE04B6BF1611C591C15997494E0CF65F96DE039BB5D5E56CB7FCF1F6C52BhAsCI" TargetMode="External"/><Relationship Id="rId78" Type="http://schemas.openxmlformats.org/officeDocument/2006/relationships/hyperlink" Target="consultantplus://offline/ref=F00336B54AB4A71C4B3DEED66516A6382F074CD871D286B4A1F314512A14EE04B6BF1611C591C15997494E06F15F96DE039BB5D5E56CB7FCF1F6C52BhAsCI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0336B54AB4A71C4B3DEED66516A6382F074CD879D183B1A5F9495B224DE206B1B04906C2D8CD5897494E03F80093CB12C3B8DCF272B1E4EDF4C7h2s8I" TargetMode="External"/><Relationship Id="rId14" Type="http://schemas.openxmlformats.org/officeDocument/2006/relationships/hyperlink" Target="consultantplus://offline/ref=F00336B54AB4A71C4B3DEED66516A6382F074CD871D68AB3AFF514512A14EE04B6BF1611C591C15997494E04FB5F96DE039BB5D5E56CB7FCF1F6C52BhAsCI" TargetMode="External"/><Relationship Id="rId22" Type="http://schemas.openxmlformats.org/officeDocument/2006/relationships/hyperlink" Target="consultantplus://offline/ref=F00336B54AB4A71C4B3DEED66516A6382F074CD874D581B5A7F9495B224DE206B1B04906C2D8CD5897494F05F80093CB12C3B8DCF272B1E4EDF4C7h2s8I" TargetMode="External"/><Relationship Id="rId27" Type="http://schemas.openxmlformats.org/officeDocument/2006/relationships/hyperlink" Target="consultantplus://offline/ref=F00336B54AB4A71C4B3DEED66516A6382F074CD871D286B4A1F314512A14EE04B6BF1611C591C15997494E05F35F96DE039BB5D5E56CB7FCF1F6C52BhAsCI" TargetMode="External"/><Relationship Id="rId30" Type="http://schemas.openxmlformats.org/officeDocument/2006/relationships/hyperlink" Target="consultantplus://offline/ref=F00336B54AB4A71C4B3DEED66516A6382F074CD871D782B2AFF414512A14EE04B6BF1611C591C15997494E05F45F96DE039BB5D5E56CB7FCF1F6C52BhAsCI" TargetMode="External"/><Relationship Id="rId35" Type="http://schemas.openxmlformats.org/officeDocument/2006/relationships/hyperlink" Target="consultantplus://offline/ref=F00336B54AB4A71C4B3DEED66516A6382F074CD871D286B4A1F314512A14EE04B6BF1611C591C15997494E05F25F96DE039BB5D5E56CB7FCF1F6C52BhAsCI" TargetMode="External"/><Relationship Id="rId43" Type="http://schemas.openxmlformats.org/officeDocument/2006/relationships/hyperlink" Target="consultantplus://offline/ref=F00336B54AB4A71C4B3DEED66516A6382F074CD871D782B2AFF414512A14EE04B6BF1611C591C15997494E06F15F96DE039BB5D5E56CB7FCF1F6C52BhAsCI" TargetMode="External"/><Relationship Id="rId48" Type="http://schemas.openxmlformats.org/officeDocument/2006/relationships/hyperlink" Target="consultantplus://offline/ref=F00336B54AB4A71C4B3DEED66516A6382F074CD871D782B2AFF414512A14EE04B6BF1611C591C15997494E06F45F96DE039BB5D5E56CB7FCF1F6C52BhAsCI" TargetMode="External"/><Relationship Id="rId56" Type="http://schemas.openxmlformats.org/officeDocument/2006/relationships/hyperlink" Target="consultantplus://offline/ref=F00336B54AB4A71C4B3DEED66516A6382F074CD871D782B2AFF414512A14EE04B6BF1611C591C15997494E07F75F96DE039BB5D5E56CB7FCF1F6C52BhAsCI" TargetMode="External"/><Relationship Id="rId64" Type="http://schemas.openxmlformats.org/officeDocument/2006/relationships/hyperlink" Target="consultantplus://offline/ref=F00336B54AB4A71C4B3DEED66516A6382F074CD871D68AB3AFF514512A14EE04B6BF1611C591C15997494E01F35F96DE039BB5D5E56CB7FCF1F6C52BhAsCI" TargetMode="External"/><Relationship Id="rId69" Type="http://schemas.openxmlformats.org/officeDocument/2006/relationships/hyperlink" Target="consultantplus://offline/ref=F00336B54AB4A71C4B3DEED66516A6382F074CD871D68AB3AFF514512A14EE04B6BF1611C591C15997494E03F65F96DE039BB5D5E56CB7FCF1F6C52BhAsCI" TargetMode="External"/><Relationship Id="rId77" Type="http://schemas.openxmlformats.org/officeDocument/2006/relationships/hyperlink" Target="consultantplus://offline/ref=F00336B54AB4A71C4B3DEED66516A6382F074CD871D286B4A1F314512A14EE04B6BF1611C591C15997494E05FB5F96DE039BB5D5E56CB7FCF1F6C52BhAsCI" TargetMode="External"/><Relationship Id="rId8" Type="http://schemas.openxmlformats.org/officeDocument/2006/relationships/hyperlink" Target="consultantplus://offline/ref=F00336B54AB4A71C4B3DEED66516A6382F074CD871D68AB3AFF514512A14EE04B6BF1611C591C15997494E04F45F96DE039BB5D5E56CB7FCF1F6C52BhAsCI" TargetMode="External"/><Relationship Id="rId51" Type="http://schemas.openxmlformats.org/officeDocument/2006/relationships/hyperlink" Target="consultantplus://offline/ref=F00336B54AB4A71C4B3DEED66516A6382F074CD871D782B2AFF414512A14EE04B6BF1611C591C15997494E06FA5F96DE039BB5D5E56CB7FCF1F6C52BhAsCI" TargetMode="External"/><Relationship Id="rId72" Type="http://schemas.openxmlformats.org/officeDocument/2006/relationships/hyperlink" Target="consultantplus://offline/ref=F00336B54AB4A71C4B3DEED66516A6382F074CD871D68AB3AFF514512A14EE04B6BF1611C591C15997494E03FA5F96DE039BB5D5E56CB7FCF1F6C52BhAsCI" TargetMode="External"/><Relationship Id="rId80" Type="http://schemas.openxmlformats.org/officeDocument/2006/relationships/hyperlink" Target="consultantplus://offline/ref=F00336B54AB4A71C4B3DEED66516A6382F074CD873D187B5A2F9495B224DE206B1B04906C2D8CD5897494F00F80093CB12C3B8DCF272B1E4EDF4C7h2s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0336B54AB4A71C4B3DEED66516A6382F074CD871D381BFA4F414512A14EE04B6BF1611C591C15997494E04F45F96DE039BB5D5E56CB7FCF1F6C52BhAsCI" TargetMode="External"/><Relationship Id="rId17" Type="http://schemas.openxmlformats.org/officeDocument/2006/relationships/hyperlink" Target="consultantplus://offline/ref=F00336B54AB4A71C4B3DEED66516A6382F074CD871D68AB3AFF514512A14EE04B6BF1611C591C15997494E05F35F96DE039BB5D5E56CB7FCF1F6C52BhAsCI" TargetMode="External"/><Relationship Id="rId25" Type="http://schemas.openxmlformats.org/officeDocument/2006/relationships/hyperlink" Target="consultantplus://offline/ref=F00336B54AB4A71C4B3DEED66516A6382F074CD871D782B2AFF414512A14EE04B6BF1611C591C15997494E05F75F96DE039BB5D5E56CB7FCF1F6C52BhAsCI" TargetMode="External"/><Relationship Id="rId33" Type="http://schemas.openxmlformats.org/officeDocument/2006/relationships/hyperlink" Target="consultantplus://offline/ref=F00336B54AB4A71C4B3DEED66516A6382F074CD871D68AB3AFF514512A14EE04B6BF1611C591C15997494E06F35F96DE039BB5D5E56CB7FCF1F6C52BhAsCI" TargetMode="External"/><Relationship Id="rId38" Type="http://schemas.openxmlformats.org/officeDocument/2006/relationships/hyperlink" Target="consultantplus://offline/ref=F00336B54AB4A71C4B3DEED66516A6382F074CD871D68AB3AFF514512A14EE04B6BF1611C591C15997494E06F55F96DE039BB5D5E56CB7FCF1F6C52BhAsCI" TargetMode="External"/><Relationship Id="rId46" Type="http://schemas.openxmlformats.org/officeDocument/2006/relationships/hyperlink" Target="consultantplus://offline/ref=F00336B54AB4A71C4B3DEED66516A6382F074CD871D68AB3AFF514512A14EE04B6BF1611C591C15997494E07F55F96DE039BB5D5E56CB7FCF1F6C52BhAsCI" TargetMode="External"/><Relationship Id="rId59" Type="http://schemas.openxmlformats.org/officeDocument/2006/relationships/hyperlink" Target="consultantplus://offline/ref=F00336B54AB4A71C4B3DEED66516A6382F074CD871D782B2AFF414512A14EE04B6BF1611C591C15997494E07F65F96DE039BB5D5E56CB7FCF1F6C52BhAsCI" TargetMode="External"/><Relationship Id="rId67" Type="http://schemas.openxmlformats.org/officeDocument/2006/relationships/hyperlink" Target="consultantplus://offline/ref=F00336B54AB4A71C4B3DEED66516A6382F074CD871D782B2AFF414512A14EE04B6BF1611C591C15997494E07FA5F96DE039BB5D5E56CB7FCF1F6C52BhAsCI" TargetMode="External"/><Relationship Id="rId20" Type="http://schemas.openxmlformats.org/officeDocument/2006/relationships/hyperlink" Target="consultantplus://offline/ref=F00336B54AB4A71C4B3DEED66516A6382F074CD871D68AB3AFF514512A14EE04B6BF1611C591C15997494E05F25F96DE039BB5D5E56CB7FCF1F6C52BhAsCI" TargetMode="External"/><Relationship Id="rId41" Type="http://schemas.openxmlformats.org/officeDocument/2006/relationships/hyperlink" Target="consultantplus://offline/ref=F00336B54AB4A71C4B3DEED66516A6382F074CD871D68AB3AFF514512A14EE04B6BF1611C591C15997494E06FA5F96DE039BB5D5E56CB7FCF1F6C52BhAsCI" TargetMode="External"/><Relationship Id="rId54" Type="http://schemas.openxmlformats.org/officeDocument/2006/relationships/hyperlink" Target="consultantplus://offline/ref=F00336B54AB4A71C4B3DEED66516A6382F074CD879D183B1A5F9495B224DE206B1B04906C2D8CD5897494E03F80093CB12C3B8DCF272B1E4EDF4C7h2s8I" TargetMode="External"/><Relationship Id="rId62" Type="http://schemas.openxmlformats.org/officeDocument/2006/relationships/hyperlink" Target="consultantplus://offline/ref=F00336B54AB4A71C4B3DEED66516A6382F074CD871D782B2AFF414512A14EE04B6BF1611C591C15997494E07F45F96DE039BB5D5E56CB7FCF1F6C52BhAsCI" TargetMode="External"/><Relationship Id="rId70" Type="http://schemas.openxmlformats.org/officeDocument/2006/relationships/hyperlink" Target="consultantplus://offline/ref=F00336B54AB4A71C4B3DEED66516A6382F074CD871D68AB3AFF514512A14EE04B6BF1611C591C15997494E03F45F96DE039BB5D5E56CB7FCF1F6C52BhAsCI" TargetMode="External"/><Relationship Id="rId75" Type="http://schemas.openxmlformats.org/officeDocument/2006/relationships/hyperlink" Target="consultantplus://offline/ref=F00336B54AB4A71C4B3DEED66516A6382F074CD871D782B2AFF414512A14EE04B6BF1611C591C15997494E01F75F96DE039BB5D5E56CB7FCF1F6C52BhAs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336B54AB4A71C4B3DEED66516A6382F074CD874D581B5A7F9495B224DE206B1B04906C2D8CD5897494E03F80093CB12C3B8DCF272B1E4EDF4C7h2s8I" TargetMode="External"/><Relationship Id="rId15" Type="http://schemas.openxmlformats.org/officeDocument/2006/relationships/hyperlink" Target="consultantplus://offline/ref=F00336B54AB4A71C4B3DEED66516A6382F074CD871D782B2AFF414512A14EE04B6BF1611C591C15997494E04FA5F96DE039BB5D5E56CB7FCF1F6C52BhAsCI" TargetMode="External"/><Relationship Id="rId23" Type="http://schemas.openxmlformats.org/officeDocument/2006/relationships/hyperlink" Target="consultantplus://offline/ref=F00336B54AB4A71C4B3DEED66516A6382F074CD871D782B2AFF414512A14EE04B6BF1611C591C15997494E05F05F96DE039BB5D5E56CB7FCF1F6C52BhAsCI" TargetMode="External"/><Relationship Id="rId28" Type="http://schemas.openxmlformats.org/officeDocument/2006/relationships/hyperlink" Target="consultantplus://offline/ref=F00336B54AB4A71C4B3DEED66516A6382F074CD871D68AB3AFF514512A14EE04B6BF1611C591C15997494E05F75F96DE039BB5D5E56CB7FCF1F6C52BhAsCI" TargetMode="External"/><Relationship Id="rId36" Type="http://schemas.openxmlformats.org/officeDocument/2006/relationships/hyperlink" Target="consultantplus://offline/ref=F00336B54AB4A71C4B3DEED66516A6382F074CD871D68AB3AFF514512A14EE04B6BF1611C591C15997494E06F15F96DE039BB5D5E56CB7FCF1F6C52BhAsCI" TargetMode="External"/><Relationship Id="rId49" Type="http://schemas.openxmlformats.org/officeDocument/2006/relationships/hyperlink" Target="consultantplus://offline/ref=F00336B54AB4A71C4B3DEED66516A6382F074CD871D68AB3AFF514512A14EE04B6BF1611C591C15997494E07FA5F96DE039BB5D5E56CB7FCF1F6C52BhAsCI" TargetMode="External"/><Relationship Id="rId57" Type="http://schemas.openxmlformats.org/officeDocument/2006/relationships/hyperlink" Target="consultantplus://offline/ref=F00336B54AB4A71C4B3DEED66516A6382F074CD871D68AB3AFF514512A14EE04B6BF1611C591C15997494E00F25F96DE039BB5D5E56CB7FCF1F6C52BhA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6167</Words>
  <Characters>35158</Characters>
  <Application>Microsoft Office Word</Application>
  <DocSecurity>0</DocSecurity>
  <Lines>292</Lines>
  <Paragraphs>82</Paragraphs>
  <ScaleCrop>false</ScaleCrop>
  <Company>SPecialiST RePack</Company>
  <LinksUpToDate>false</LinksUpToDate>
  <CharactersWithSpaces>41243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2021-06-09T08:44:00Z</dcterms:created>
  <dcterms:modified xsi:type="dcterms:W3CDTF">2021-06-09T08:44:00Z</dcterms:modified>
</cp:coreProperties>
</file>