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F71" w:rsidRPr="007E2F71" w:rsidRDefault="007E2F71" w:rsidP="007E2F71">
      <w:pPr>
        <w:spacing w:after="0" w:line="240" w:lineRule="auto"/>
        <w:jc w:val="center"/>
        <w:textAlignment w:val="baseline"/>
        <w:outlineLvl w:val="0"/>
        <w:rPr>
          <w:rFonts w:ascii="Times New Roman" w:eastAsia="Times New Roman" w:hAnsi="Times New Roman" w:cs="Times New Roman"/>
          <w:b/>
          <w:bCs/>
          <w:caps/>
          <w:color w:val="000000" w:themeColor="text1"/>
          <w:kern w:val="36"/>
          <w:sz w:val="24"/>
          <w:szCs w:val="24"/>
        </w:rPr>
      </w:pPr>
      <w:r w:rsidRPr="007E2F71">
        <w:rPr>
          <w:rFonts w:ascii="Times New Roman" w:eastAsia="Times New Roman" w:hAnsi="Times New Roman" w:cs="Times New Roman"/>
          <w:b/>
          <w:bCs/>
          <w:caps/>
          <w:color w:val="000000" w:themeColor="text1"/>
          <w:kern w:val="36"/>
          <w:sz w:val="24"/>
          <w:szCs w:val="24"/>
        </w:rPr>
        <w:t>ПРАВИЛА ПРЕДОСТАВЛЕНИЯ МИКРОЗАЙМОВ</w:t>
      </w:r>
    </w:p>
    <w:p w:rsidR="007E2F71" w:rsidRPr="007E2F71" w:rsidRDefault="007E2F71" w:rsidP="007E2F71">
      <w:pPr>
        <w:spacing w:after="0" w:line="240" w:lineRule="auto"/>
        <w:jc w:val="right"/>
        <w:textAlignment w:val="baseline"/>
        <w:rPr>
          <w:rFonts w:ascii="Times New Roman" w:eastAsia="Times New Roman" w:hAnsi="Times New Roman" w:cs="Times New Roman"/>
          <w:bCs/>
          <w:color w:val="000000"/>
          <w:sz w:val="24"/>
          <w:szCs w:val="24"/>
        </w:rPr>
      </w:pPr>
    </w:p>
    <w:p w:rsidR="007E2F71" w:rsidRPr="007E2F71" w:rsidRDefault="007E2F71" w:rsidP="007E2F71">
      <w:pPr>
        <w:spacing w:after="0" w:line="240" w:lineRule="auto"/>
        <w:jc w:val="right"/>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bCs/>
          <w:color w:val="000000"/>
          <w:sz w:val="24"/>
          <w:szCs w:val="24"/>
        </w:rPr>
        <w:t>Утверждены Советом некоммерческой организации</w:t>
      </w:r>
      <w:r w:rsidRPr="007E2F71">
        <w:rPr>
          <w:rFonts w:ascii="Times New Roman" w:eastAsia="Times New Roman" w:hAnsi="Times New Roman" w:cs="Times New Roman"/>
          <w:bCs/>
          <w:color w:val="000000"/>
          <w:sz w:val="24"/>
          <w:szCs w:val="24"/>
          <w:bdr w:val="none" w:sz="0" w:space="0" w:color="auto" w:frame="1"/>
        </w:rPr>
        <w:br/>
      </w:r>
      <w:r w:rsidRPr="007E2F71">
        <w:rPr>
          <w:rFonts w:ascii="Times New Roman" w:eastAsia="Times New Roman" w:hAnsi="Times New Roman" w:cs="Times New Roman"/>
          <w:bCs/>
          <w:color w:val="000000"/>
          <w:sz w:val="24"/>
          <w:szCs w:val="24"/>
        </w:rPr>
        <w:t>микрокредитной компании «Фонд микрофинансирования</w:t>
      </w:r>
      <w:r w:rsidRPr="007E2F71">
        <w:rPr>
          <w:rFonts w:ascii="Times New Roman" w:eastAsia="Times New Roman" w:hAnsi="Times New Roman" w:cs="Times New Roman"/>
          <w:bCs/>
          <w:color w:val="000000"/>
          <w:sz w:val="24"/>
          <w:szCs w:val="24"/>
          <w:bdr w:val="none" w:sz="0" w:space="0" w:color="auto" w:frame="1"/>
        </w:rPr>
        <w:br/>
      </w:r>
      <w:r w:rsidRPr="007E2F71">
        <w:rPr>
          <w:rFonts w:ascii="Times New Roman" w:eastAsia="Times New Roman" w:hAnsi="Times New Roman" w:cs="Times New Roman"/>
          <w:bCs/>
          <w:color w:val="000000"/>
          <w:sz w:val="24"/>
          <w:szCs w:val="24"/>
        </w:rPr>
        <w:t>субъектов малого и среднего предпринимательства в</w:t>
      </w:r>
      <w:r w:rsidRPr="007E2F71">
        <w:rPr>
          <w:rFonts w:ascii="Times New Roman" w:eastAsia="Times New Roman" w:hAnsi="Times New Roman" w:cs="Times New Roman"/>
          <w:bCs/>
          <w:color w:val="000000"/>
          <w:sz w:val="24"/>
          <w:szCs w:val="24"/>
          <w:bdr w:val="none" w:sz="0" w:space="0" w:color="auto" w:frame="1"/>
        </w:rPr>
        <w:br/>
      </w:r>
      <w:r w:rsidRPr="007E2F71">
        <w:rPr>
          <w:rFonts w:ascii="Times New Roman" w:eastAsia="Times New Roman" w:hAnsi="Times New Roman" w:cs="Times New Roman"/>
          <w:bCs/>
          <w:color w:val="000000"/>
          <w:sz w:val="24"/>
          <w:szCs w:val="24"/>
        </w:rPr>
        <w:t>Ставропольском крае» (протокол № 69 от «06» марта 2023 года)</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w:t>
      </w:r>
    </w:p>
    <w:p w:rsidR="007E2F71" w:rsidRPr="007E2F71" w:rsidRDefault="007E2F71" w:rsidP="007E2F71">
      <w:pPr>
        <w:spacing w:after="0" w:line="240" w:lineRule="auto"/>
        <w:jc w:val="center"/>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b/>
          <w:bCs/>
          <w:color w:val="000000"/>
          <w:sz w:val="24"/>
          <w:szCs w:val="24"/>
        </w:rPr>
        <w:t>ПРАВИЛА</w:t>
      </w:r>
    </w:p>
    <w:p w:rsidR="007E2F71" w:rsidRPr="007E2F71" w:rsidRDefault="007E2F71" w:rsidP="007E2F71">
      <w:pPr>
        <w:spacing w:after="0" w:line="240" w:lineRule="auto"/>
        <w:jc w:val="center"/>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b/>
          <w:bCs/>
          <w:color w:val="000000"/>
          <w:sz w:val="24"/>
          <w:szCs w:val="24"/>
        </w:rPr>
        <w:t>предоставления микрозаймов Некоммерческой организацией микрокредитной компанией «Фонд микрофинансирования субъектов малого и среднего предпринимательства в Ставропольском крае»</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w:t>
      </w:r>
    </w:p>
    <w:p w:rsidR="007E2F71" w:rsidRPr="00A127FD" w:rsidRDefault="007E2F71" w:rsidP="00A127FD">
      <w:pPr>
        <w:pStyle w:val="a7"/>
        <w:numPr>
          <w:ilvl w:val="0"/>
          <w:numId w:val="14"/>
        </w:numPr>
        <w:tabs>
          <w:tab w:val="left" w:pos="3544"/>
          <w:tab w:val="left" w:pos="3686"/>
        </w:tabs>
        <w:spacing w:after="0" w:line="240" w:lineRule="auto"/>
        <w:jc w:val="center"/>
        <w:textAlignment w:val="baseline"/>
        <w:rPr>
          <w:rFonts w:ascii="Times New Roman" w:eastAsia="Times New Roman" w:hAnsi="Times New Roman" w:cs="Times New Roman"/>
          <w:color w:val="000000"/>
          <w:sz w:val="24"/>
          <w:szCs w:val="24"/>
        </w:rPr>
      </w:pPr>
      <w:r w:rsidRPr="00A127FD">
        <w:rPr>
          <w:rFonts w:ascii="Times New Roman" w:eastAsia="Times New Roman" w:hAnsi="Times New Roman" w:cs="Times New Roman"/>
          <w:color w:val="000000"/>
          <w:sz w:val="24"/>
          <w:szCs w:val="24"/>
        </w:rPr>
        <w:t>Общие положения.</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w:t>
      </w:r>
    </w:p>
    <w:p w:rsidR="007E2F71" w:rsidRPr="007E2F71" w:rsidRDefault="007E2F71" w:rsidP="00A127FD">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1.1. Настоящие Правила предоставления микрозаймов Некоммерческой организацией микрокредитной компанией «Фонд микрофинансирования субъектов малого и среднего предпринимательства в Ставропольском крае» (далее – Правила) определяют основные условия и механизм предоставления микрозаймов субъектам малого и среднего предпринимательства, организациям инфраструктуры поддержки малого и среднего предпринимательства, а также физическим лицам, применяющим специальный налоговый режим «Налог на профессиональный доход», зарегистрированным и осуществляющим свою деятельность на территории Ставропольского края.</w:t>
      </w:r>
    </w:p>
    <w:p w:rsidR="007E2F71" w:rsidRPr="007E2F71" w:rsidRDefault="007E2F71" w:rsidP="00A127FD">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1.2. Настоящие Правила разработаны в соответствии с Гражданским кодексом Российской Федерации, Федеральным законом от 2 июля 2010 г. N 151-ФЗ «О микрофинансовой деятельности и микрофинансовых организациях», Федеральным законом от 24 июля 2007 г. N 209-ФЗ «О развитии малого и среднего предпринимательства в Российской Федерации», иными законами и нормативными правовыми актами Российской Федерации, Законами Ставропольского края и иными нормативными правовыми актами Ставропольского края, Уставом Некоммерческой организации микрокредитной компании «Фонд микрофинансирования субъектов малого и среднего предпринимательства в Ставропольском крае» (далее – Фонд).</w:t>
      </w:r>
    </w:p>
    <w:p w:rsidR="007E2F71" w:rsidRPr="007E2F71" w:rsidRDefault="007E2F71" w:rsidP="00A127FD">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1.3. В целях обеспечения равной доступности микрозаймов для субъектов малого и среднего предпринимательства (далее – СМиСП), организаций инфраструктуры поддержки малого и среднего предпринимательства, физических лиц, применяющих специальный налоговый режим «Налог на профессиональный доход», Фонд имеет право иметь представителей в муниципальных районах и городских образованиях Ставропольского края, наделенных соответствующими полномочиями по реализации процесса предоставления микрозаймов.</w:t>
      </w:r>
    </w:p>
    <w:p w:rsidR="007E2F71" w:rsidRPr="007E2F71" w:rsidRDefault="007E2F71" w:rsidP="00A127FD">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1.4. Информирование СМиСП, организаций инфраструктуры поддержки малого и среднего предпринимательства, физических лиц, применяющих специальный налоговый режим «Налог на профессиональный доход» о порядке и условиях предоставления микрозаймов производится путем размещения информации на официальном сайте Фонда в сети Интернет  </w:t>
      </w:r>
      <w:hyperlink r:id="rId7" w:history="1">
        <w:r w:rsidRPr="007E2F71">
          <w:rPr>
            <w:rFonts w:ascii="Times New Roman" w:eastAsia="Times New Roman" w:hAnsi="Times New Roman" w:cs="Times New Roman"/>
            <w:color w:val="0000FF"/>
            <w:sz w:val="24"/>
            <w:szCs w:val="24"/>
            <w:u w:val="single"/>
          </w:rPr>
          <w:t>www.microfond26.ru</w:t>
        </w:r>
      </w:hyperlink>
      <w:r w:rsidRPr="007E2F71">
        <w:rPr>
          <w:rFonts w:ascii="Times New Roman" w:eastAsia="Times New Roman" w:hAnsi="Times New Roman" w:cs="Times New Roman"/>
          <w:color w:val="000000"/>
          <w:sz w:val="24"/>
          <w:szCs w:val="24"/>
        </w:rPr>
        <w:t>.</w:t>
      </w:r>
    </w:p>
    <w:p w:rsidR="007E2F71" w:rsidRPr="007E2F71" w:rsidRDefault="007E2F71" w:rsidP="00A127FD">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1.5. Копия Правил размещается в помещениях, занимаемых Фондом, включая обособленные подразделения, в местах, доступных для обозрения и ознакомления с ними любого заинтересованного лица.</w:t>
      </w:r>
    </w:p>
    <w:p w:rsidR="007E2F71" w:rsidRPr="007E2F71" w:rsidRDefault="007E2F71" w:rsidP="00A127FD">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1.6. Фонд вправе информировать СМиСП, организации инфраструктуры поддержки малого и среднего предпринимательства, физических лиц, применяющих специальный налоговый режим «Налог на профессиональный доход» о порядке и условиях предоставления микрозаймов иными способами.</w:t>
      </w:r>
    </w:p>
    <w:p w:rsid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w:t>
      </w:r>
    </w:p>
    <w:p w:rsidR="00A127FD" w:rsidRPr="007E2F71" w:rsidRDefault="00A127FD" w:rsidP="007E2F71">
      <w:pPr>
        <w:spacing w:after="0" w:line="240" w:lineRule="auto"/>
        <w:jc w:val="both"/>
        <w:textAlignment w:val="baseline"/>
        <w:rPr>
          <w:rFonts w:ascii="Times New Roman" w:eastAsia="Times New Roman" w:hAnsi="Times New Roman" w:cs="Times New Roman"/>
          <w:color w:val="000000"/>
          <w:sz w:val="24"/>
          <w:szCs w:val="24"/>
        </w:rPr>
      </w:pPr>
    </w:p>
    <w:p w:rsidR="007E2F71" w:rsidRPr="007E2F71" w:rsidRDefault="007E2F71" w:rsidP="00A127FD">
      <w:pPr>
        <w:numPr>
          <w:ilvl w:val="0"/>
          <w:numId w:val="2"/>
        </w:numPr>
        <w:spacing w:after="0" w:line="240" w:lineRule="auto"/>
        <w:ind w:left="0"/>
        <w:jc w:val="center"/>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lastRenderedPageBreak/>
        <w:t>Термины и понятия.</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2.1. В настоящих Правилах используются следующие термины и понятия:</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b/>
          <w:bCs/>
          <w:color w:val="000000"/>
          <w:sz w:val="24"/>
          <w:szCs w:val="24"/>
        </w:rPr>
        <w:t>«Фонд»</w:t>
      </w:r>
      <w:r w:rsidRPr="007E2F71">
        <w:rPr>
          <w:rFonts w:ascii="Times New Roman" w:eastAsia="Times New Roman" w:hAnsi="Times New Roman" w:cs="Times New Roman"/>
          <w:color w:val="000000"/>
          <w:sz w:val="24"/>
          <w:szCs w:val="24"/>
        </w:rPr>
        <w:t> – Некоммерческая организация микрокредитная компания «Фонд микрофинансирования субъектов малого и среднего предпринимательства в Ставропольском крае».</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b/>
          <w:bCs/>
          <w:color w:val="000000"/>
          <w:sz w:val="24"/>
          <w:szCs w:val="24"/>
        </w:rPr>
        <w:t>«Микрозаем»</w:t>
      </w:r>
      <w:r w:rsidRPr="007E2F71">
        <w:rPr>
          <w:rFonts w:ascii="Times New Roman" w:eastAsia="Times New Roman" w:hAnsi="Times New Roman" w:cs="Times New Roman"/>
          <w:color w:val="000000"/>
          <w:sz w:val="24"/>
          <w:szCs w:val="24"/>
        </w:rPr>
        <w:t> – денежные средства, предоставляемые Фондом заемщику на условиях, предусмотренных договором микрозайма, в сумме, не превышающей предельный размер обязательств заемщика перед Фондом по основному долгу, установленный Федеральным законом №151-ФЗ от 02.07.2010 г. «О микрофинансовой деятельности и микрофинансовых организациях», и максимальным сроком предоставления не более 36 (тридцати шести) месяцев с даты заключения договора микрозайма.</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b/>
          <w:bCs/>
          <w:color w:val="000000"/>
          <w:sz w:val="24"/>
          <w:szCs w:val="24"/>
        </w:rPr>
        <w:t>«СМиСП»</w:t>
      </w:r>
      <w:r w:rsidRPr="007E2F71">
        <w:rPr>
          <w:rFonts w:ascii="Times New Roman" w:eastAsia="Times New Roman" w:hAnsi="Times New Roman" w:cs="Times New Roman"/>
          <w:color w:val="000000"/>
          <w:sz w:val="24"/>
          <w:szCs w:val="24"/>
        </w:rPr>
        <w:t> – субъекты малого и среднего предпринимательства, включая крестьянские (фермерские) хозяйства, зарегистрированные и осуществляющие деятельность на территории Ставропольского края, отвечающие требованиям статьи 4 Федерального закона № 209-ФЗ от 24.07.2007г. «О развитии малого и среднего предпринимательства в Российской Федерации», сведения о которых внесены в единый реестр субъектов малого и среднего предпринимательства.</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b/>
          <w:bCs/>
          <w:color w:val="000000"/>
          <w:sz w:val="24"/>
          <w:szCs w:val="24"/>
        </w:rPr>
        <w:t>«Организации инфраструктуры поддержки малого и среднего предпринимательства» </w:t>
      </w:r>
      <w:r w:rsidRPr="007E2F71">
        <w:rPr>
          <w:rFonts w:ascii="Times New Roman" w:eastAsia="Times New Roman" w:hAnsi="Times New Roman" w:cs="Times New Roman"/>
          <w:color w:val="000000"/>
          <w:sz w:val="24"/>
          <w:szCs w:val="24"/>
        </w:rPr>
        <w:t>—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оказывающих поддержку СМиСП в соответствии с Федеральным законом от 24 июля 2007 г. № 209-ФЗ «О развитии малого и среднего предпринимательства в Российской Федерации» (далее – организации инфраструктуры поддержки).</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b/>
          <w:bCs/>
          <w:color w:val="000000"/>
          <w:sz w:val="24"/>
          <w:szCs w:val="24"/>
        </w:rPr>
        <w:t>«Физическое лицо, применяющее специальный налоговый режим «Налог на профессиональный доход» — </w:t>
      </w:r>
      <w:r w:rsidRPr="007E2F71">
        <w:rPr>
          <w:rFonts w:ascii="Times New Roman" w:eastAsia="Times New Roman" w:hAnsi="Times New Roman" w:cs="Times New Roman"/>
          <w:color w:val="000000"/>
          <w:sz w:val="24"/>
          <w:szCs w:val="24"/>
        </w:rPr>
        <w:t>физическое лицо, не являющееся индивидуальным предпринимателем и применяющее специальный налоговый режим «Налог на профессиональный доход», зарегистрированное и осуществляющее деятельность на территории Ставропольского края.</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b/>
          <w:bCs/>
          <w:color w:val="000000"/>
          <w:sz w:val="24"/>
          <w:szCs w:val="24"/>
        </w:rPr>
        <w:t>«Заявитель» — </w:t>
      </w:r>
      <w:r w:rsidRPr="007E2F71">
        <w:rPr>
          <w:rFonts w:ascii="Times New Roman" w:eastAsia="Times New Roman" w:hAnsi="Times New Roman" w:cs="Times New Roman"/>
          <w:color w:val="000000"/>
          <w:sz w:val="24"/>
          <w:szCs w:val="24"/>
        </w:rPr>
        <w:t>СМиСП, включая крестьянские (фермерские) хозяйства, организации инфраструктуры поддержки малого и среднего предпринимательства, физические лица, применяющие специальный налоговый режим «Налог на профессиональный доход», подавшие заявление на предоставление микрозаймов.</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b/>
          <w:bCs/>
          <w:color w:val="000000"/>
          <w:sz w:val="24"/>
          <w:szCs w:val="24"/>
        </w:rPr>
        <w:t>«Социальное предпринимательство» — </w:t>
      </w:r>
      <w:r w:rsidRPr="007E2F71">
        <w:rPr>
          <w:rFonts w:ascii="Times New Roman" w:eastAsia="Times New Roman" w:hAnsi="Times New Roman" w:cs="Times New Roman"/>
          <w:color w:val="000000"/>
          <w:sz w:val="24"/>
          <w:szCs w:val="24"/>
        </w:rPr>
        <w:t>деятельность СМиСП, направленная на решение социальных проблем, а именно СМиСП, которые:</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xml:space="preserve">а) обеспечивают занятость инвалидов и (или) иных лиц с ограниченными возможностями здоровья; одиноких и (или) многодетных родителей, воспитывающих несовершеннолетних детей, и (или) родителей детей-инвалидов; пенсионеров и (или) лиц предпенсионного возраста (в течение пяти лет до наступления возраста, дающего право на страховую пенсию по старости, в том числе назначаемую досрочно); выпускников детских домов в возрасте до 23 лет; лиц, освобожденных из мест лишения свободы и имеющих неснятую или непогашенную судимость; беженцев и вынужденных переселенцев; малоимущих граждан; лица без определенного места жительства и занятий; граждан, признанных нуждающимися в социальном обслуживании, при условии, что по итогам предыдущего календарного года среднесписочная численность указанных </w:t>
      </w:r>
      <w:r w:rsidRPr="007E2F71">
        <w:rPr>
          <w:rFonts w:ascii="Times New Roman" w:eastAsia="Times New Roman" w:hAnsi="Times New Roman" w:cs="Times New Roman"/>
          <w:color w:val="000000"/>
          <w:sz w:val="24"/>
          <w:szCs w:val="24"/>
        </w:rPr>
        <w:lastRenderedPageBreak/>
        <w:t>категорий граждан среди их работников, составляет не менее 50% (но не менее двух лиц), а доля в фонде оплаты труда — не менее 25%;</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б) обеспечивают реализацию товаров (работ, услуг) производимых лицами, указанными в подпункте «а» настоящего пункта;</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в) осуществляют деятельность по производству товаров (работ, услуг), которые ориентированы на лиц, указанных в подпункте «а» настоящего пункта, в целях создания для них условий, позволяющих преодолеть или компенсировать ограничения их жизнедеятельности, а также возможность участвовать наравне с другими гражданами в жизни общества, в соответствии со следующими направлениями деятельности социальных предприятий:</w:t>
      </w:r>
    </w:p>
    <w:p w:rsidR="007E2F71" w:rsidRPr="007E2F71" w:rsidRDefault="007E2F71" w:rsidP="007E2F71">
      <w:pPr>
        <w:numPr>
          <w:ilvl w:val="0"/>
          <w:numId w:val="3"/>
        </w:numPr>
        <w:spacing w:after="0" w:line="240" w:lineRule="auto"/>
        <w:ind w:left="0"/>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деятельность по оказанию социально-бытовых услуг, направленных на поддержание жизнедеятельности в быту;</w:t>
      </w:r>
    </w:p>
    <w:p w:rsidR="007E2F71" w:rsidRPr="007E2F71" w:rsidRDefault="007E2F71" w:rsidP="007E2F71">
      <w:pPr>
        <w:numPr>
          <w:ilvl w:val="0"/>
          <w:numId w:val="3"/>
        </w:numPr>
        <w:spacing w:after="0" w:line="240" w:lineRule="auto"/>
        <w:ind w:left="0"/>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7E2F71" w:rsidRPr="007E2F71" w:rsidRDefault="007E2F71" w:rsidP="007E2F71">
      <w:pPr>
        <w:numPr>
          <w:ilvl w:val="0"/>
          <w:numId w:val="3"/>
        </w:numPr>
        <w:spacing w:after="0" w:line="240" w:lineRule="auto"/>
        <w:ind w:left="0"/>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7E2F71" w:rsidRPr="007E2F71" w:rsidRDefault="007E2F71" w:rsidP="007E2F71">
      <w:pPr>
        <w:numPr>
          <w:ilvl w:val="0"/>
          <w:numId w:val="3"/>
        </w:numPr>
        <w:spacing w:after="0" w:line="240" w:lineRule="auto"/>
        <w:ind w:left="0"/>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деятельность по оказанию социально-педагогических услуг, направленных на профилактику отклонений в поведении;</w:t>
      </w:r>
    </w:p>
    <w:p w:rsidR="007E2F71" w:rsidRPr="007E2F71" w:rsidRDefault="007E2F71" w:rsidP="007E2F71">
      <w:pPr>
        <w:numPr>
          <w:ilvl w:val="0"/>
          <w:numId w:val="3"/>
        </w:numPr>
        <w:spacing w:after="0" w:line="240" w:lineRule="auto"/>
        <w:ind w:left="0"/>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7E2F71" w:rsidRPr="007E2F71" w:rsidRDefault="007E2F71" w:rsidP="007E2F71">
      <w:pPr>
        <w:numPr>
          <w:ilvl w:val="0"/>
          <w:numId w:val="3"/>
        </w:numPr>
        <w:spacing w:after="0" w:line="240" w:lineRule="auto"/>
        <w:ind w:left="0"/>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7E2F71" w:rsidRPr="007E2F71" w:rsidRDefault="007E2F71" w:rsidP="007E2F71">
      <w:pPr>
        <w:numPr>
          <w:ilvl w:val="0"/>
          <w:numId w:val="3"/>
        </w:numPr>
        <w:spacing w:after="0" w:line="240" w:lineRule="auto"/>
        <w:ind w:left="0"/>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7E2F71" w:rsidRPr="007E2F71" w:rsidRDefault="007E2F71" w:rsidP="007E2F71">
      <w:pPr>
        <w:numPr>
          <w:ilvl w:val="0"/>
          <w:numId w:val="3"/>
        </w:numPr>
        <w:spacing w:after="0" w:line="240" w:lineRule="auto"/>
        <w:ind w:left="0"/>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деятельность по организации отдыха и оздоровления инвалидов и пенсионеров;</w:t>
      </w:r>
    </w:p>
    <w:p w:rsidR="007E2F71" w:rsidRPr="007E2F71" w:rsidRDefault="007E2F71" w:rsidP="007E2F71">
      <w:pPr>
        <w:numPr>
          <w:ilvl w:val="0"/>
          <w:numId w:val="3"/>
        </w:numPr>
        <w:spacing w:after="0" w:line="240" w:lineRule="auto"/>
        <w:ind w:left="0"/>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деятельность по оказанию услуг в сфере дополнительного образования;</w:t>
      </w:r>
    </w:p>
    <w:p w:rsidR="007E2F71" w:rsidRPr="007E2F71" w:rsidRDefault="007E2F71" w:rsidP="007E2F71">
      <w:pPr>
        <w:numPr>
          <w:ilvl w:val="0"/>
          <w:numId w:val="3"/>
        </w:numPr>
        <w:spacing w:after="0" w:line="240" w:lineRule="auto"/>
        <w:ind w:left="0"/>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г) осуществляют деятельность, направленную на достижение общественно полезных целей, способствующих решению социальных проблем граждан и общества в целом, в одной или нескольких из следующих сфер:</w:t>
      </w:r>
    </w:p>
    <w:p w:rsidR="007E2F71" w:rsidRPr="007E2F71" w:rsidRDefault="007E2F71" w:rsidP="007E2F71">
      <w:pPr>
        <w:numPr>
          <w:ilvl w:val="0"/>
          <w:numId w:val="4"/>
        </w:numPr>
        <w:spacing w:after="0" w:line="240" w:lineRule="auto"/>
        <w:ind w:left="0"/>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7E2F71" w:rsidRPr="007E2F71" w:rsidRDefault="007E2F71" w:rsidP="007E2F71">
      <w:pPr>
        <w:numPr>
          <w:ilvl w:val="0"/>
          <w:numId w:val="4"/>
        </w:numPr>
        <w:spacing w:after="0" w:line="240" w:lineRule="auto"/>
        <w:ind w:left="0"/>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деятельность по организации отдыха и оздоровления детей;</w:t>
      </w:r>
    </w:p>
    <w:p w:rsidR="007E2F71" w:rsidRPr="007E2F71" w:rsidRDefault="007E2F71" w:rsidP="007E2F71">
      <w:pPr>
        <w:numPr>
          <w:ilvl w:val="0"/>
          <w:numId w:val="4"/>
        </w:numPr>
        <w:spacing w:after="0" w:line="240" w:lineRule="auto"/>
        <w:ind w:left="0"/>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деятельность по оказанию услуг в сфере дошкольного образования и общего образования, дополнительного образования детей;</w:t>
      </w:r>
    </w:p>
    <w:p w:rsidR="007E2F71" w:rsidRPr="007E2F71" w:rsidRDefault="007E2F71" w:rsidP="007E2F71">
      <w:pPr>
        <w:numPr>
          <w:ilvl w:val="0"/>
          <w:numId w:val="4"/>
        </w:numPr>
        <w:spacing w:after="0" w:line="240" w:lineRule="auto"/>
        <w:ind w:left="0"/>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7E2F71" w:rsidRPr="007E2F71" w:rsidRDefault="007E2F71" w:rsidP="007E2F71">
      <w:pPr>
        <w:numPr>
          <w:ilvl w:val="0"/>
          <w:numId w:val="4"/>
        </w:numPr>
        <w:spacing w:after="0" w:line="240" w:lineRule="auto"/>
        <w:ind w:left="0"/>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7E2F71" w:rsidRPr="007E2F71" w:rsidRDefault="007E2F71" w:rsidP="007E2F71">
      <w:pPr>
        <w:numPr>
          <w:ilvl w:val="0"/>
          <w:numId w:val="4"/>
        </w:numPr>
        <w:spacing w:after="0" w:line="240" w:lineRule="auto"/>
        <w:ind w:left="0"/>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lastRenderedPageBreak/>
        <w:t>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7E2F71" w:rsidRPr="007E2F71" w:rsidRDefault="007E2F71" w:rsidP="007E2F71">
      <w:pPr>
        <w:numPr>
          <w:ilvl w:val="0"/>
          <w:numId w:val="4"/>
        </w:numPr>
        <w:spacing w:after="0" w:line="240" w:lineRule="auto"/>
        <w:ind w:left="0"/>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7E2F71" w:rsidRPr="007E2F71" w:rsidRDefault="007E2F71" w:rsidP="007E2F71">
      <w:pPr>
        <w:numPr>
          <w:ilvl w:val="0"/>
          <w:numId w:val="4"/>
        </w:numPr>
        <w:spacing w:after="0" w:line="240" w:lineRule="auto"/>
        <w:ind w:left="0"/>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При условии, что доля доходов от осуществления такой социальной деятельности (пп.б,в,г)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b/>
          <w:bCs/>
          <w:color w:val="000000"/>
          <w:sz w:val="24"/>
          <w:szCs w:val="24"/>
        </w:rPr>
        <w:t>«Сельскохозяйственный потребительский кооператив» —</w:t>
      </w:r>
      <w:r w:rsidRPr="007E2F71">
        <w:rPr>
          <w:rFonts w:ascii="Times New Roman" w:eastAsia="Times New Roman" w:hAnsi="Times New Roman" w:cs="Times New Roman"/>
          <w:color w:val="000000"/>
          <w:sz w:val="24"/>
          <w:szCs w:val="24"/>
        </w:rPr>
        <w:t> сельскохозяйственный потребительский перерабатывающий и (или) сельскохозяйственный сбытовой кооператив,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5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b/>
          <w:bCs/>
          <w:color w:val="000000"/>
          <w:sz w:val="24"/>
          <w:szCs w:val="24"/>
        </w:rPr>
        <w:t>«Заемщик»</w:t>
      </w:r>
      <w:r w:rsidRPr="007E2F71">
        <w:rPr>
          <w:rFonts w:ascii="Times New Roman" w:eastAsia="Times New Roman" w:hAnsi="Times New Roman" w:cs="Times New Roman"/>
          <w:color w:val="000000"/>
          <w:sz w:val="24"/>
          <w:szCs w:val="24"/>
        </w:rPr>
        <w:t> — СМиСП, организации инфраструктуры поддержки малого и среднего предпринимательства, физические лица, применяющие специальный налоговый режим «Налог на профессиональный доход», заключившие договор микрозайма с Фондом.</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b/>
          <w:bCs/>
          <w:color w:val="000000"/>
          <w:sz w:val="24"/>
          <w:szCs w:val="24"/>
        </w:rPr>
        <w:t>«Мобилизованный заемщик»</w:t>
      </w:r>
      <w:r w:rsidRPr="007E2F71">
        <w:rPr>
          <w:rFonts w:ascii="Times New Roman" w:eastAsia="Times New Roman" w:hAnsi="Times New Roman" w:cs="Times New Roman"/>
          <w:color w:val="000000"/>
          <w:sz w:val="24"/>
          <w:szCs w:val="24"/>
        </w:rPr>
        <w:t> — СМиСП, являющийся обществом с ограниченной ответственностью, состоящий из одного участника и который в соответствии со сведениями, содержащимися в едином государственном реестре юридических лиц, одновременно является единственным лицом, обладающим полномочиями единоличного исполнительного органа общества, индивидуальные предприниматели, физические лица, применяющие специальный налоговый режим «Налог на профессиональный доход», заключившие договор микрозайма с Фондом до дня призыва на военную службу по мобилизации в Вооруженные Силы Российской Федерации.</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b/>
          <w:bCs/>
          <w:color w:val="000000"/>
          <w:sz w:val="24"/>
          <w:szCs w:val="24"/>
        </w:rPr>
        <w:t>«Начинающие субъекты малого и среднего предпринимательства»</w:t>
      </w:r>
      <w:r w:rsidRPr="007E2F71">
        <w:rPr>
          <w:rFonts w:ascii="Times New Roman" w:eastAsia="Times New Roman" w:hAnsi="Times New Roman" w:cs="Times New Roman"/>
          <w:color w:val="000000"/>
          <w:sz w:val="24"/>
          <w:szCs w:val="24"/>
        </w:rPr>
        <w:t> – СМиСП, зарегистрированные и осуществляющие деятельность на территории Ставропольского края, срок государственной регистрации которых на день подачи (регистрации) заявления на предоставление микрозайма не превышает 12 месяцев.</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b/>
          <w:bCs/>
          <w:color w:val="000000"/>
          <w:sz w:val="24"/>
          <w:szCs w:val="24"/>
        </w:rPr>
        <w:t>«Связанные заемщики»</w:t>
      </w:r>
      <w:r w:rsidRPr="007E2F71">
        <w:rPr>
          <w:rFonts w:ascii="Times New Roman" w:eastAsia="Times New Roman" w:hAnsi="Times New Roman" w:cs="Times New Roman"/>
          <w:color w:val="000000"/>
          <w:sz w:val="24"/>
          <w:szCs w:val="24"/>
        </w:rPr>
        <w:t xml:space="preserve"> — группой связанных заемщиков признаются заемщики (юридические и (или) физические лица) в случае, если один из заемщиков контролирует или оказывает значительное влияние на другого заемщика (других заемщиков) или если заемщики находятся под контролем или значительным влиянием третьего лица (третьих лиц), не являющегося (не являющихся) заемщиком (заемщиками), также заемщики (юридические и (или) физические лица), связанные таким образом, что ухудшение экономического положения одного лица может явиться причиной неисполнения </w:t>
      </w:r>
      <w:r w:rsidRPr="007E2F71">
        <w:rPr>
          <w:rFonts w:ascii="Times New Roman" w:eastAsia="Times New Roman" w:hAnsi="Times New Roman" w:cs="Times New Roman"/>
          <w:color w:val="000000"/>
          <w:sz w:val="24"/>
          <w:szCs w:val="24"/>
        </w:rPr>
        <w:lastRenderedPageBreak/>
        <w:t>(ненадлежащего исполнения) другим лицом (другими лицами) обязательств перед Фондом, в частности, в силу того, что юридические и (или) физические лица предоставили непосредственно или через третьих лиц денежные средства, полученные от Фонда по договору микрозайма, другому лицу или группе лиц по договору микрозайма; исполнение обязательств юридических и (или) физических лиц по договору микрозайма перед Фондом осуществляется одним и тем же третьим лицом, не являющимся лицом, обязанным перед Фондом по договору микрозайма.</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w:t>
      </w:r>
      <w:r w:rsidRPr="007E2F71">
        <w:rPr>
          <w:rFonts w:ascii="Times New Roman" w:eastAsia="Times New Roman" w:hAnsi="Times New Roman" w:cs="Times New Roman"/>
          <w:b/>
          <w:bCs/>
          <w:color w:val="000000"/>
          <w:sz w:val="24"/>
          <w:szCs w:val="24"/>
        </w:rPr>
        <w:t>Поручительство</w:t>
      </w:r>
      <w:r w:rsidRPr="007E2F71">
        <w:rPr>
          <w:rFonts w:ascii="Times New Roman" w:eastAsia="Times New Roman" w:hAnsi="Times New Roman" w:cs="Times New Roman"/>
          <w:color w:val="000000"/>
          <w:sz w:val="24"/>
          <w:szCs w:val="24"/>
        </w:rPr>
        <w:t>» – способ обеспечения обязательств заемщика, по которому поручитель обязуется перед Фондом отвечать за исполнение заемщиком его обязательств по договору микрозайма на условиях, определенных в договоре поручительства.</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b/>
          <w:bCs/>
          <w:color w:val="000000"/>
          <w:sz w:val="24"/>
          <w:szCs w:val="24"/>
        </w:rPr>
        <w:t>«Поручитель» </w:t>
      </w:r>
      <w:r w:rsidRPr="007E2F71">
        <w:rPr>
          <w:rFonts w:ascii="Times New Roman" w:eastAsia="Times New Roman" w:hAnsi="Times New Roman" w:cs="Times New Roman"/>
          <w:color w:val="000000"/>
          <w:sz w:val="24"/>
          <w:szCs w:val="24"/>
        </w:rPr>
        <w:t>— физическое лицо или юридическое лицо, принявшее на себя обязательство отвечать солидарно за исполнение заемщиком своих обязательств по договору микрозайма и заключившее договор поручительства (залога), полностью или в части, соответствующие следующим требованиям:</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1) </w:t>
      </w:r>
      <w:r w:rsidRPr="007E2F71">
        <w:rPr>
          <w:rFonts w:ascii="Times New Roman" w:eastAsia="Times New Roman" w:hAnsi="Times New Roman" w:cs="Times New Roman"/>
          <w:color w:val="000000"/>
          <w:sz w:val="24"/>
          <w:szCs w:val="24"/>
          <w:u w:val="single"/>
        </w:rPr>
        <w:t>для физического лица, не внесенного в Единый государственный реестр индивидуальных предпринимателей</w:t>
      </w:r>
      <w:r w:rsidRPr="007E2F71">
        <w:rPr>
          <w:rFonts w:ascii="Times New Roman" w:eastAsia="Times New Roman" w:hAnsi="Times New Roman" w:cs="Times New Roman"/>
          <w:color w:val="000000"/>
          <w:sz w:val="24"/>
          <w:szCs w:val="24"/>
        </w:rPr>
        <w:t>:</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является гражданином Российской Федерации;</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наличие регистрации на территории Ставропольского края;</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минимальный возраст составляет 18 лет;</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наличие документов, подтверждающих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2) </w:t>
      </w:r>
      <w:r w:rsidRPr="007E2F71">
        <w:rPr>
          <w:rFonts w:ascii="Times New Roman" w:eastAsia="Times New Roman" w:hAnsi="Times New Roman" w:cs="Times New Roman"/>
          <w:color w:val="000000"/>
          <w:sz w:val="24"/>
          <w:szCs w:val="24"/>
          <w:u w:val="single"/>
        </w:rPr>
        <w:t>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r w:rsidRPr="007E2F71">
        <w:rPr>
          <w:rFonts w:ascii="Times New Roman" w:eastAsia="Times New Roman" w:hAnsi="Times New Roman" w:cs="Times New Roman"/>
          <w:color w:val="000000"/>
          <w:sz w:val="24"/>
          <w:szCs w:val="24"/>
        </w:rPr>
        <w:t>:</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является гражданином Российской Федерации;</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регистрация и осуществление деятельности на территории Ставропольского края;</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минимальный возраст составляет 18 лет;</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наличие документов, подтверждающих освобождение от призыва либо отсрочку от прохождения военной службы или увольнение с военной службы в запас (военный билет для лиц мужского пола в возрасте до 27 лет);</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3) </w:t>
      </w:r>
      <w:r w:rsidRPr="007E2F71">
        <w:rPr>
          <w:rFonts w:ascii="Times New Roman" w:eastAsia="Times New Roman" w:hAnsi="Times New Roman" w:cs="Times New Roman"/>
          <w:color w:val="000000"/>
          <w:sz w:val="24"/>
          <w:szCs w:val="24"/>
          <w:u w:val="single"/>
        </w:rPr>
        <w:t>для юридического лица:</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юридическое лицо, внесенное в Единый государственный реестр юридических лиц на территории Ставропольского края;</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регистрация и осуществление деятельности на территории Ставропольского края.</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b/>
          <w:bCs/>
          <w:color w:val="000000"/>
          <w:sz w:val="24"/>
          <w:szCs w:val="24"/>
        </w:rPr>
        <w:t>«Поручительство Гарантийного Фонда» — </w:t>
      </w:r>
      <w:r w:rsidRPr="007E2F71">
        <w:rPr>
          <w:rFonts w:ascii="Times New Roman" w:eastAsia="Times New Roman" w:hAnsi="Times New Roman" w:cs="Times New Roman"/>
          <w:color w:val="000000"/>
          <w:sz w:val="24"/>
          <w:szCs w:val="24"/>
        </w:rPr>
        <w:t>способ обеспечения обязательств заемщика, по которому поручитель в лице ГУП СК «Гарантийный фонд Ставропольского края» обязуется перед Фондом отвечать за исполнение заемщиком его обязательств по договору микрозайма на условиях, определенных в договоре поручительства.</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w:t>
      </w:r>
      <w:r w:rsidRPr="007E2F71">
        <w:rPr>
          <w:rFonts w:ascii="Times New Roman" w:eastAsia="Times New Roman" w:hAnsi="Times New Roman" w:cs="Times New Roman"/>
          <w:b/>
          <w:bCs/>
          <w:color w:val="000000"/>
          <w:sz w:val="24"/>
          <w:szCs w:val="24"/>
        </w:rPr>
        <w:t>Залог</w:t>
      </w:r>
      <w:r w:rsidRPr="007E2F71">
        <w:rPr>
          <w:rFonts w:ascii="Times New Roman" w:eastAsia="Times New Roman" w:hAnsi="Times New Roman" w:cs="Times New Roman"/>
          <w:color w:val="000000"/>
          <w:sz w:val="24"/>
          <w:szCs w:val="24"/>
        </w:rPr>
        <w:t>» – способ обеспечения обязательств заемщика, при котором Фонд приобретает право в случае неисполнения обязательства заемщика получить удовлетворение за счет заложенного имущества, находящегося на территории Ставропольского края.</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b/>
          <w:bCs/>
          <w:color w:val="000000"/>
          <w:sz w:val="24"/>
          <w:szCs w:val="24"/>
        </w:rPr>
        <w:t>«Залогодатель» </w:t>
      </w:r>
      <w:r w:rsidRPr="007E2F71">
        <w:rPr>
          <w:rFonts w:ascii="Times New Roman" w:eastAsia="Times New Roman" w:hAnsi="Times New Roman" w:cs="Times New Roman"/>
          <w:color w:val="000000"/>
          <w:sz w:val="24"/>
          <w:szCs w:val="24"/>
        </w:rPr>
        <w:t>– физическое лицо, являющееся гражданином Российской Федерации, индивидуальный предприниматель либо юридическое лицо, зарегистрированные и осуществляющие деятельность на территории Ставропольского края, предоставившие в залог имущество, принадлежащее ему на правах собственности в установленном законодательством порядке в целях обеспечения исполнения обязательств Заемщика по возврату суммы микрозайма и уплате процентов по нему, рассчитанных за весь период пользования. Требования к залогодателю предъявляются аналогично тех, которые относятся к поручителям.</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b/>
          <w:bCs/>
          <w:color w:val="000000"/>
          <w:sz w:val="24"/>
          <w:szCs w:val="24"/>
        </w:rPr>
        <w:t>«Правила» </w:t>
      </w:r>
      <w:r w:rsidRPr="007E2F71">
        <w:rPr>
          <w:rFonts w:ascii="Times New Roman" w:eastAsia="Times New Roman" w:hAnsi="Times New Roman" w:cs="Times New Roman"/>
          <w:color w:val="000000"/>
          <w:sz w:val="24"/>
          <w:szCs w:val="24"/>
        </w:rPr>
        <w:t xml:space="preserve">– настоящие Правила предоставления Фондом микрозаймов СМиСП, организациям инфраструктуры поддержки малого и среднего предпринимательства, </w:t>
      </w:r>
      <w:r w:rsidRPr="007E2F71">
        <w:rPr>
          <w:rFonts w:ascii="Times New Roman" w:eastAsia="Times New Roman" w:hAnsi="Times New Roman" w:cs="Times New Roman"/>
          <w:color w:val="000000"/>
          <w:sz w:val="24"/>
          <w:szCs w:val="24"/>
        </w:rPr>
        <w:lastRenderedPageBreak/>
        <w:t>физическим лицам, применяющим специальный налоговый режим «Налог на профессиональный доход».</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b/>
          <w:bCs/>
          <w:color w:val="000000"/>
          <w:sz w:val="24"/>
          <w:szCs w:val="24"/>
        </w:rPr>
        <w:t>«Проект»</w:t>
      </w:r>
      <w:r w:rsidRPr="007E2F71">
        <w:rPr>
          <w:rFonts w:ascii="Times New Roman" w:eastAsia="Times New Roman" w:hAnsi="Times New Roman" w:cs="Times New Roman"/>
          <w:color w:val="000000"/>
          <w:sz w:val="24"/>
          <w:szCs w:val="24"/>
        </w:rPr>
        <w:t> – необходимый комплекс мероприятий и способов реализации бизнес-идеи СМиСП, организаций инфраструктуры поддержки малого и среднего предпринимательства, физического лица, применяющим специальный налоговый режим «Налог на профессиональный доход» с целью получения определенного экономического результата.</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w:t>
      </w:r>
      <w:r w:rsidRPr="007E2F71">
        <w:rPr>
          <w:rFonts w:ascii="Times New Roman" w:eastAsia="Times New Roman" w:hAnsi="Times New Roman" w:cs="Times New Roman"/>
          <w:b/>
          <w:bCs/>
          <w:color w:val="000000"/>
          <w:sz w:val="24"/>
          <w:szCs w:val="24"/>
        </w:rPr>
        <w:t>Эксперт по микрозаймам</w:t>
      </w:r>
      <w:r w:rsidRPr="007E2F71">
        <w:rPr>
          <w:rFonts w:ascii="Times New Roman" w:eastAsia="Times New Roman" w:hAnsi="Times New Roman" w:cs="Times New Roman"/>
          <w:color w:val="000000"/>
          <w:sz w:val="24"/>
          <w:szCs w:val="24"/>
        </w:rPr>
        <w:t>» – специалист Фонда, отвечающий за взаимодействие с Заявителем от приема документов до предоставления микрозайма.</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w:t>
      </w:r>
      <w:r w:rsidRPr="007E2F71">
        <w:rPr>
          <w:rFonts w:ascii="Times New Roman" w:eastAsia="Times New Roman" w:hAnsi="Times New Roman" w:cs="Times New Roman"/>
          <w:b/>
          <w:bCs/>
          <w:color w:val="000000"/>
          <w:sz w:val="24"/>
          <w:szCs w:val="24"/>
        </w:rPr>
        <w:t>Анкета-Заявление</w:t>
      </w:r>
      <w:r w:rsidRPr="007E2F71">
        <w:rPr>
          <w:rFonts w:ascii="Times New Roman" w:eastAsia="Times New Roman" w:hAnsi="Times New Roman" w:cs="Times New Roman"/>
          <w:color w:val="000000"/>
          <w:sz w:val="24"/>
          <w:szCs w:val="24"/>
        </w:rPr>
        <w:t>» — документ, содержащий информацию о СМиСП, организации инфраструктуры поддержки малого и среднего предпринимательства, физическом лице, применяющем специальный налоговый режим «Налог на профессиональный доход», запрашиваемом микрозайме, обеспечении и другую информацию, необходимую для рассмотрения заявления о предоставлении микрозайма.</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w:t>
      </w:r>
      <w:r w:rsidRPr="007E2F71">
        <w:rPr>
          <w:rFonts w:ascii="Times New Roman" w:eastAsia="Times New Roman" w:hAnsi="Times New Roman" w:cs="Times New Roman"/>
          <w:b/>
          <w:bCs/>
          <w:color w:val="000000"/>
          <w:sz w:val="24"/>
          <w:szCs w:val="24"/>
        </w:rPr>
        <w:t>Анкета поручителя, залогодателя</w:t>
      </w:r>
      <w:r w:rsidRPr="007E2F71">
        <w:rPr>
          <w:rFonts w:ascii="Times New Roman" w:eastAsia="Times New Roman" w:hAnsi="Times New Roman" w:cs="Times New Roman"/>
          <w:color w:val="000000"/>
          <w:sz w:val="24"/>
          <w:szCs w:val="24"/>
        </w:rPr>
        <w:t>» — документ, содержащий информацию о лице, выразившем свое согласие предоставить поручительство (залог) в целях обеспечения выполнения заемщиком обязательств по договору микрозайма, необходимую для принятия решения о выдаче микрозайма и заключения договора поручительства (залога).</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b/>
          <w:bCs/>
          <w:color w:val="000000"/>
          <w:sz w:val="24"/>
          <w:szCs w:val="24"/>
        </w:rPr>
        <w:t>«Методика оценки кредитоспособности,</w:t>
      </w:r>
      <w:r w:rsidRPr="007E2F71">
        <w:rPr>
          <w:rFonts w:ascii="Times New Roman" w:eastAsia="Times New Roman" w:hAnsi="Times New Roman" w:cs="Times New Roman"/>
          <w:color w:val="000000"/>
          <w:sz w:val="24"/>
          <w:szCs w:val="24"/>
        </w:rPr>
        <w:t> </w:t>
      </w:r>
      <w:r w:rsidRPr="007E2F71">
        <w:rPr>
          <w:rFonts w:ascii="Times New Roman" w:eastAsia="Times New Roman" w:hAnsi="Times New Roman" w:cs="Times New Roman"/>
          <w:b/>
          <w:bCs/>
          <w:color w:val="000000"/>
          <w:sz w:val="24"/>
          <w:szCs w:val="24"/>
        </w:rPr>
        <w:t>методика оценки платежеспособности физических лиц</w:t>
      </w:r>
      <w:r w:rsidRPr="007E2F71">
        <w:rPr>
          <w:rFonts w:ascii="Times New Roman" w:eastAsia="Times New Roman" w:hAnsi="Times New Roman" w:cs="Times New Roman"/>
          <w:color w:val="000000"/>
          <w:sz w:val="24"/>
          <w:szCs w:val="24"/>
        </w:rPr>
        <w:t> </w:t>
      </w:r>
      <w:r w:rsidRPr="007E2F71">
        <w:rPr>
          <w:rFonts w:ascii="Times New Roman" w:eastAsia="Times New Roman" w:hAnsi="Times New Roman" w:cs="Times New Roman"/>
          <w:b/>
          <w:bCs/>
          <w:color w:val="000000"/>
          <w:sz w:val="24"/>
          <w:szCs w:val="24"/>
        </w:rPr>
        <w:t>применяющих специальный налоговый режим «Налог на профессиональный доход»»</w:t>
      </w:r>
      <w:r w:rsidRPr="007E2F71">
        <w:rPr>
          <w:rFonts w:ascii="Times New Roman" w:eastAsia="Times New Roman" w:hAnsi="Times New Roman" w:cs="Times New Roman"/>
          <w:color w:val="000000"/>
          <w:sz w:val="24"/>
          <w:szCs w:val="24"/>
        </w:rPr>
        <w:t> – подходы, методы и критерии оценки финансового состояния Заявителя с учетом отраслевых особенностей, позволяющие сделать вывод о его способности полностью и в срок рассчитаться по договору микрозайма.</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w:t>
      </w:r>
      <w:r w:rsidRPr="007E2F71">
        <w:rPr>
          <w:rFonts w:ascii="Times New Roman" w:eastAsia="Times New Roman" w:hAnsi="Times New Roman" w:cs="Times New Roman"/>
          <w:b/>
          <w:bCs/>
          <w:color w:val="000000"/>
          <w:sz w:val="24"/>
          <w:szCs w:val="24"/>
        </w:rPr>
        <w:t>Комитет по микрозаймам</w:t>
      </w:r>
      <w:r w:rsidRPr="007E2F71">
        <w:rPr>
          <w:rFonts w:ascii="Times New Roman" w:eastAsia="Times New Roman" w:hAnsi="Times New Roman" w:cs="Times New Roman"/>
          <w:color w:val="000000"/>
          <w:sz w:val="24"/>
          <w:szCs w:val="24"/>
        </w:rPr>
        <w:t>» — постоянно действующий коллегиальный орган Фонда, который рассматривает заявления СМиСП, организаций инфраструктуры поддержки малого и среднего предпринимательства, физических лиц, применяющих специальный налоговый режим «Налог на профессиональный доход» и принимает решение о предоставлении (об отказе от предоставления) микрозайма. Состав комитета по микрозаймам и Положение о нем утверждаются приказом директора Фонда.  </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b/>
          <w:bCs/>
          <w:color w:val="000000"/>
          <w:sz w:val="24"/>
          <w:szCs w:val="24"/>
        </w:rPr>
        <w:t>«МФЦ»</w:t>
      </w:r>
      <w:r w:rsidRPr="007E2F71">
        <w:rPr>
          <w:rFonts w:ascii="Times New Roman" w:eastAsia="Times New Roman" w:hAnsi="Times New Roman" w:cs="Times New Roman"/>
          <w:color w:val="000000"/>
          <w:sz w:val="24"/>
          <w:szCs w:val="24"/>
        </w:rPr>
        <w:t> — многофункциональный центр предоставления государственных и муниципальных услуг на территории Ставропольского края оказываемых СМиСП, организациям инфраструктуры поддержки малого и среднего предпринимательства,  физическим лицам, применяющим специальный налоговый режим «Налог на профессиональный доход».</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w:t>
      </w:r>
    </w:p>
    <w:p w:rsidR="007E2F71" w:rsidRPr="007E2F71" w:rsidRDefault="007E2F71" w:rsidP="00A127FD">
      <w:pPr>
        <w:numPr>
          <w:ilvl w:val="0"/>
          <w:numId w:val="5"/>
        </w:numPr>
        <w:spacing w:after="0" w:line="240" w:lineRule="auto"/>
        <w:ind w:left="0"/>
        <w:jc w:val="center"/>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Общие условия предоставления микрозаймов.</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3.1. Микрозаймы предоставляются на условиях платности, срочности, возвратности и обеспеченности.</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3.2. СМиСП, организации инфраструктуры поддержки малого и среднего предпринимательства, физические лица, применяющие специальный налоговый режим «Налог на профессиональный доход», претендующие на получение микрозайма, должны отвечать следующим требованиям:</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а) быть субъектом малого и среднего предпринимательства, которые соответствуют критериям, установленным Федеральным законом от 24 июля 2007 г. N 209-ФЗ «О развитии малого и среднего предпринимательства в Российской Федерации» и Федеральным законом от 11 июня 2003 г. N 74-ФЗ «О крестьянском (фермерском) хозяйстве», для физических лиц  — быть зарегистрированным  в качестве плательщика налога на профессиональный доход.</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б) быть зарегистрированными и осуществлять предпринимательскую деятельность на территории Ставропольского края;</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lastRenderedPageBreak/>
        <w:t>в) не иметь нарушений условий ранее заключенных кредитных договоров, договоров микрозайма (или займа), лизинга за 6 (шесть) месяцев, предшествующих дате обращения в Фонд за получением микрозайма;</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г) не иметь по состоянию на любую дату в течение периода, равного 30 календарным дням, предшествующего дате заключения договора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д) не иметь задолженности перед работниками (персоналом) по заработной плате более 3 месяцев на дату подачи заявления на получение микрозайма;</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е) иметь финансовую возможность (достаточность доходов) СМиСП, организации инфраструктуры поддержки малого и среднего предпринимательства, физического лица, применяющего специальный налоговый режим «Налог на профессиональный доход» для погашения микрозайма;</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ж) иметь возможность предоставления обеспечения по микрозайму;</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з) предоставить информацию о направлении расходования микрозайма и источниках доходов, за счет которых CМиСП, организацией инфраструктуры поддержки малого и среднего предпринимательства, физическим лицом, применяющим специальный налоговый режим «налог на профессиональный доход» предполагается исполнение обязательств по договору микрозайма.</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3.3. Микрозаймы не предоставляются следующим СМиСП, организациям инфраструктуры поддержки малого и среднего предпринимательства, физическим лицам, применяющим специальный налоговый режим «Налог на профессиональный доход»:</w:t>
      </w:r>
    </w:p>
    <w:p w:rsidR="007E2F71" w:rsidRPr="007E2F71" w:rsidRDefault="007E2F71" w:rsidP="007E2F71">
      <w:pPr>
        <w:numPr>
          <w:ilvl w:val="0"/>
          <w:numId w:val="6"/>
        </w:numPr>
        <w:spacing w:after="0" w:line="240" w:lineRule="auto"/>
        <w:ind w:left="0"/>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в отношении которых на дату обращения за получением микрозайма проводится процедура реорганизации, ликвидации,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 в соответствии с законодательством Российской Федерации, и/или на имущество которых в установленном порядке наложен арест или обращено взыскание;</w:t>
      </w:r>
    </w:p>
    <w:p w:rsidR="007E2F71" w:rsidRPr="007E2F71" w:rsidRDefault="007E2F71" w:rsidP="007E2F71">
      <w:pPr>
        <w:numPr>
          <w:ilvl w:val="0"/>
          <w:numId w:val="6"/>
        </w:numPr>
        <w:spacing w:after="0" w:line="240" w:lineRule="auto"/>
        <w:ind w:left="0"/>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в отношении которых на дату обращения за получением микрозайма в установленном порядке приостановлена деятельность судом или компетентным государственным органом принято решение о приостановке деятельности;</w:t>
      </w:r>
    </w:p>
    <w:p w:rsidR="007E2F71" w:rsidRPr="007E2F71" w:rsidRDefault="007E2F71" w:rsidP="007E2F71">
      <w:pPr>
        <w:numPr>
          <w:ilvl w:val="0"/>
          <w:numId w:val="6"/>
        </w:numPr>
        <w:spacing w:after="0" w:line="240" w:lineRule="auto"/>
        <w:ind w:left="0"/>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финансовое состояние СМиСП на дату обращения соответствует 3 классу кредитоспособности, согласно Методике оценки кредитоспособности, утвержденной Фондом;</w:t>
      </w:r>
    </w:p>
    <w:p w:rsidR="007E2F71" w:rsidRPr="007E2F71" w:rsidRDefault="007E2F71" w:rsidP="007E2F71">
      <w:pPr>
        <w:numPr>
          <w:ilvl w:val="0"/>
          <w:numId w:val="6"/>
        </w:numPr>
        <w:spacing w:after="0" w:line="240" w:lineRule="auto"/>
        <w:ind w:left="0"/>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физическое лицо, применяющее специальный налоговый режим «Налог на профессиональный доход», имеет «низкий» уровень платежеспособности, в соответствие с Методикой оценки платежеспособности, утвержденной Фондом;</w:t>
      </w:r>
    </w:p>
    <w:p w:rsidR="007E2F71" w:rsidRPr="007E2F71" w:rsidRDefault="007E2F71" w:rsidP="007E2F71">
      <w:pPr>
        <w:numPr>
          <w:ilvl w:val="0"/>
          <w:numId w:val="6"/>
        </w:numPr>
        <w:spacing w:after="0" w:line="240" w:lineRule="auto"/>
        <w:ind w:left="0"/>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являющимся кредитными 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 лизинговыми компаниями;</w:t>
      </w:r>
    </w:p>
    <w:p w:rsidR="007E2F71" w:rsidRPr="007E2F71" w:rsidRDefault="007E2F71" w:rsidP="007E2F71">
      <w:pPr>
        <w:numPr>
          <w:ilvl w:val="0"/>
          <w:numId w:val="6"/>
        </w:numPr>
        <w:spacing w:after="0" w:line="240" w:lineRule="auto"/>
        <w:ind w:left="0"/>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осуществляющим предпринимательскую деятельность в сфере игорного бизнеса;</w:t>
      </w:r>
    </w:p>
    <w:p w:rsidR="007E2F71" w:rsidRPr="007E2F71" w:rsidRDefault="007E2F71" w:rsidP="007E2F71">
      <w:pPr>
        <w:numPr>
          <w:ilvl w:val="0"/>
          <w:numId w:val="6"/>
        </w:numPr>
        <w:spacing w:after="0" w:line="240" w:lineRule="auto"/>
        <w:ind w:left="0"/>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осуществляющим производство и реализацию подакцизных товаров, а также добычу и реализацию полезных ископаемых кроме общераспространенных полезных ископаемых, за исключением субъектов малого или среднего предпринимательства, основными видами деятельности которых являются:</w:t>
      </w:r>
    </w:p>
    <w:p w:rsidR="007E2F71" w:rsidRPr="007E2F71" w:rsidRDefault="007E2F71" w:rsidP="007E2F71">
      <w:pPr>
        <w:numPr>
          <w:ilvl w:val="0"/>
          <w:numId w:val="6"/>
        </w:numPr>
        <w:spacing w:after="0" w:line="240" w:lineRule="auto"/>
        <w:ind w:left="0"/>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rsidR="007E2F71" w:rsidRPr="007E2F71" w:rsidRDefault="007E2F71" w:rsidP="007E2F71">
      <w:pPr>
        <w:numPr>
          <w:ilvl w:val="0"/>
          <w:numId w:val="6"/>
        </w:numPr>
        <w:spacing w:after="0" w:line="240" w:lineRule="auto"/>
        <w:ind w:left="0"/>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обрабатывающее производство, в том числе производство пищевых продуктов, лекарственных средств, средств защиты и дезинфекции;</w:t>
      </w:r>
    </w:p>
    <w:p w:rsidR="007E2F71" w:rsidRPr="007E2F71" w:rsidRDefault="007E2F71" w:rsidP="007E2F71">
      <w:pPr>
        <w:numPr>
          <w:ilvl w:val="0"/>
          <w:numId w:val="6"/>
        </w:numPr>
        <w:spacing w:after="0" w:line="240" w:lineRule="auto"/>
        <w:ind w:left="0"/>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lastRenderedPageBreak/>
        <w:t>туристская деятельность и деятельность в области туристской индустрии в целях развития внутреннего и въездного туризма;</w:t>
      </w:r>
    </w:p>
    <w:p w:rsidR="007E2F71" w:rsidRPr="007E2F71" w:rsidRDefault="007E2F71" w:rsidP="007E2F71">
      <w:pPr>
        <w:numPr>
          <w:ilvl w:val="0"/>
          <w:numId w:val="6"/>
        </w:numPr>
        <w:spacing w:after="0" w:line="240" w:lineRule="auto"/>
        <w:ind w:left="0"/>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транспортировка и хранение;</w:t>
      </w:r>
    </w:p>
    <w:p w:rsidR="007E2F71" w:rsidRPr="007E2F71" w:rsidRDefault="007E2F71" w:rsidP="007E2F71">
      <w:pPr>
        <w:numPr>
          <w:ilvl w:val="0"/>
          <w:numId w:val="6"/>
        </w:numPr>
        <w:spacing w:after="0" w:line="240" w:lineRule="auto"/>
        <w:ind w:left="0"/>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деятельность в области здравоохранения;</w:t>
      </w:r>
    </w:p>
    <w:p w:rsidR="007E2F71" w:rsidRPr="007E2F71" w:rsidRDefault="007E2F71" w:rsidP="007E2F71">
      <w:pPr>
        <w:numPr>
          <w:ilvl w:val="0"/>
          <w:numId w:val="6"/>
        </w:numPr>
        <w:spacing w:after="0" w:line="240" w:lineRule="auto"/>
        <w:ind w:left="0"/>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деятельность гостиниц и предприятий общественного питания;</w:t>
      </w:r>
    </w:p>
    <w:p w:rsidR="007E2F71" w:rsidRPr="007E2F71" w:rsidRDefault="007E2F71" w:rsidP="007E2F71">
      <w:pPr>
        <w:numPr>
          <w:ilvl w:val="0"/>
          <w:numId w:val="6"/>
        </w:numPr>
        <w:spacing w:after="0" w:line="240" w:lineRule="auto"/>
        <w:ind w:left="0"/>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деятельность профессиональная, научная и техническая;</w:t>
      </w:r>
    </w:p>
    <w:p w:rsidR="007E2F71" w:rsidRPr="007E2F71" w:rsidRDefault="007E2F71" w:rsidP="007E2F71">
      <w:pPr>
        <w:numPr>
          <w:ilvl w:val="0"/>
          <w:numId w:val="6"/>
        </w:numPr>
        <w:spacing w:after="0" w:line="240" w:lineRule="auto"/>
        <w:ind w:left="0"/>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деятельность в сфере розничной и (или) оптовой торговли.</w:t>
      </w:r>
    </w:p>
    <w:p w:rsidR="007E2F71" w:rsidRPr="007E2F71" w:rsidRDefault="007E2F71" w:rsidP="007E2F71">
      <w:pPr>
        <w:numPr>
          <w:ilvl w:val="0"/>
          <w:numId w:val="6"/>
        </w:numPr>
        <w:spacing w:after="0" w:line="240" w:lineRule="auto"/>
        <w:ind w:left="0"/>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участникам соглашений о разделе продукции;</w:t>
      </w:r>
    </w:p>
    <w:p w:rsidR="007E2F71" w:rsidRPr="007E2F71" w:rsidRDefault="007E2F71" w:rsidP="007E2F71">
      <w:pPr>
        <w:numPr>
          <w:ilvl w:val="0"/>
          <w:numId w:val="6"/>
        </w:numPr>
        <w:spacing w:after="0" w:line="240" w:lineRule="auto"/>
        <w:ind w:left="0"/>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нерезидентам РФ;</w:t>
      </w:r>
    </w:p>
    <w:p w:rsidR="007E2F71" w:rsidRPr="007E2F71" w:rsidRDefault="007E2F71" w:rsidP="007E2F71">
      <w:pPr>
        <w:numPr>
          <w:ilvl w:val="0"/>
          <w:numId w:val="6"/>
        </w:numPr>
        <w:spacing w:after="0" w:line="240" w:lineRule="auto"/>
        <w:ind w:left="0"/>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не представившим документы, предусмотренные Перечнем документов, утверждаемым приказом Директора Фонда, для получения микрозаймов, или представившим недостоверные либо намеренно искаженные сведения и документы.</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3.4. Совокупный объем выданных микрозаймов на группу связанных (аффилированных) заемщиков не может превышать двукратный размер максимального размера микрозайма.</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i/>
          <w:iCs/>
          <w:color w:val="000000"/>
          <w:sz w:val="24"/>
          <w:szCs w:val="24"/>
        </w:rPr>
        <w:t> </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3.5. С СМиСП и организациями инфраструктуры поддержки малого и среднего предпринимательства, физическими лицами, применяющими специальный налоговый режим «Налог на профессиональный доход», подавшими заявление на предоставление микрозайма и которым в соответствии с Правилами внутреннего контроля в целях противодействия легализации (отмывания) доходов, полученных преступным путем, и финансирования терроризма, разработанными Фондом, присвоен повышенный риск совершения операций, связанных с легализацией (отмыванием) доходов, полученных преступным путем, и финансированием терроризма, договор микрозайма заключается при наличии в нем условия, предусматривающего предоставление заемщику целевого микрозайма с одновременным предоставлением Фонду права осуществления контроля за целевым использованием микрозайма и возложением на заемщика обязанности обеспечить возможность осуществления такого контроля.</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3.6. Проценты за пользование микрозаймом уплачиваются заемщиком ежемесячно, за исключением микрозайма «Промышленник»,  и начисляются на остаток ссудной задолженности (дифференцированный платеж). Погашение микрозайма производится заемщиком в соответствии с графиком платежей, являющимся неотъемлемой частью договора микрозайма.</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3.7. Выдача последующих микрозаймов в период действия ранее полученного микрозайма возможна при соблюдении следующих условий:</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отсутствие нарушений условий действующих договоров микрозайма и договоров поручительств.</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3.8. Фонд вправе рассмотреть обращение заемщика об изменении условий по действующему договору микрозайма (срок, график, процентная ставка) с последующим вынесением на рассмотрение Комитета по микрозаймам.</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w:t>
      </w:r>
    </w:p>
    <w:p w:rsidR="007E2F71" w:rsidRPr="007E2F71" w:rsidRDefault="007E2F71" w:rsidP="007E2F71">
      <w:pPr>
        <w:numPr>
          <w:ilvl w:val="0"/>
          <w:numId w:val="7"/>
        </w:numPr>
        <w:spacing w:after="0" w:line="240" w:lineRule="auto"/>
        <w:ind w:left="0"/>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^1. Условия предоставления микрозаймов в условиях введения режима повышенной готовности, режима чрезвычайной ситуации.</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3.1^1. Выдача микрозаймов субъектам предпринимательства, пострадавшим в результате введения режима повышенной готовности, режима чрезвычайной ситуации осуществляется по программам «БЕЗЗАЛОГОВЫЙ», «МИКРО-ОБОРОТ», «ДОВЕРИЕ» на следующих условиях:  </w:t>
      </w:r>
    </w:p>
    <w:p w:rsidR="007E2F71" w:rsidRPr="007E2F71" w:rsidRDefault="007E2F71" w:rsidP="007E2F71">
      <w:pPr>
        <w:numPr>
          <w:ilvl w:val="0"/>
          <w:numId w:val="8"/>
        </w:numPr>
        <w:spacing w:after="0" w:line="240" w:lineRule="auto"/>
        <w:ind w:left="0"/>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срок рассмотрения заявки на получение микрозайма составляет не более 1 рабочего дня;</w:t>
      </w:r>
    </w:p>
    <w:p w:rsidR="007E2F71" w:rsidRPr="007E2F71" w:rsidRDefault="007E2F71" w:rsidP="007E2F71">
      <w:pPr>
        <w:numPr>
          <w:ilvl w:val="0"/>
          <w:numId w:val="8"/>
        </w:numPr>
        <w:spacing w:after="0" w:line="240" w:lineRule="auto"/>
        <w:ind w:left="0"/>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xml:space="preserve">—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w:t>
      </w:r>
      <w:r w:rsidRPr="007E2F71">
        <w:rPr>
          <w:rFonts w:ascii="Times New Roman" w:eastAsia="Times New Roman" w:hAnsi="Times New Roman" w:cs="Times New Roman"/>
          <w:color w:val="000000"/>
          <w:sz w:val="24"/>
          <w:szCs w:val="24"/>
        </w:rPr>
        <w:lastRenderedPageBreak/>
        <w:t>Федерации, установленную на дату заключения договора микрозайма с субъектом малого и среднего предпринимательства;</w:t>
      </w:r>
    </w:p>
    <w:p w:rsidR="007E2F71" w:rsidRPr="007E2F71" w:rsidRDefault="007E2F71" w:rsidP="007E2F71">
      <w:pPr>
        <w:numPr>
          <w:ilvl w:val="0"/>
          <w:numId w:val="8"/>
        </w:numPr>
        <w:spacing w:after="0" w:line="240" w:lineRule="auto"/>
        <w:ind w:left="0"/>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максимальный срок предоставления микрозайма не превышает 2 лет;</w:t>
      </w:r>
    </w:p>
    <w:p w:rsidR="007E2F71" w:rsidRPr="007E2F71" w:rsidRDefault="007E2F71" w:rsidP="007E2F71">
      <w:pPr>
        <w:numPr>
          <w:ilvl w:val="0"/>
          <w:numId w:val="8"/>
        </w:numPr>
        <w:spacing w:after="0" w:line="240" w:lineRule="auto"/>
        <w:ind w:left="0"/>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у субъектов малого и среднего предпринимательства, получателей поддержки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3.2^1.Прочие общие требования раздела 3 остаются неизменными.</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3.3^1. Объем микрозаймов, выдаваемых субъектам предпринимательства, пострадавшим в период введения на всей территории Российской Федерации, территории Ставропольского края или отдельного муниципального образования Ставропольского края режима повышенной готовности или режима чрезвычайной ситуации составляет не более 10% от размера капитала Фонда на дату выдачи.</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3.4^1. В случае введения на всей территории Российской Федерации, территории Ставропольского края или отдельного муниципального образования Ставропольского края режима повышенной готовности или режима чрезвычайной ситуации, Фонд вправе рассмотреть обоснованное обращение заемщика о пролонгации действующего договора микрозайма на срок не более 5 лет (с учетом первоначального срока выдачи)  с последующим вынесением на рассмотрение Комитета по микрозаймам.</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w:t>
      </w:r>
    </w:p>
    <w:p w:rsidR="007E2F71" w:rsidRPr="007E2F71" w:rsidRDefault="007E2F71" w:rsidP="00A127FD">
      <w:pPr>
        <w:numPr>
          <w:ilvl w:val="0"/>
          <w:numId w:val="9"/>
        </w:numPr>
        <w:spacing w:after="0" w:line="240" w:lineRule="auto"/>
        <w:ind w:left="0"/>
        <w:jc w:val="center"/>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Виды микрозаймов.</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4.1. Виды микрозаймов: </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w:t>
      </w:r>
      <w:r w:rsidRPr="007E2F71">
        <w:rPr>
          <w:rFonts w:ascii="Times New Roman" w:eastAsia="Times New Roman" w:hAnsi="Times New Roman" w:cs="Times New Roman"/>
          <w:b/>
          <w:bCs/>
          <w:color w:val="000000"/>
          <w:sz w:val="24"/>
          <w:szCs w:val="24"/>
        </w:rPr>
        <w:t>МИКРО-СТАРТ</w:t>
      </w:r>
      <w:r w:rsidRPr="007E2F71">
        <w:rPr>
          <w:rFonts w:ascii="Times New Roman" w:eastAsia="Times New Roman" w:hAnsi="Times New Roman" w:cs="Times New Roman"/>
          <w:color w:val="000000"/>
          <w:sz w:val="24"/>
          <w:szCs w:val="24"/>
        </w:rPr>
        <w:t>» — микрозайм для начинающих СМиСП.</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w:t>
      </w:r>
      <w:r w:rsidRPr="007E2F71">
        <w:rPr>
          <w:rFonts w:ascii="Times New Roman" w:eastAsia="Times New Roman" w:hAnsi="Times New Roman" w:cs="Times New Roman"/>
          <w:b/>
          <w:bCs/>
          <w:color w:val="000000"/>
          <w:sz w:val="24"/>
          <w:szCs w:val="24"/>
        </w:rPr>
        <w:t>МИКРО-ОБОРОТ</w:t>
      </w:r>
      <w:r w:rsidRPr="007E2F71">
        <w:rPr>
          <w:rFonts w:ascii="Times New Roman" w:eastAsia="Times New Roman" w:hAnsi="Times New Roman" w:cs="Times New Roman"/>
          <w:color w:val="000000"/>
          <w:sz w:val="24"/>
          <w:szCs w:val="24"/>
        </w:rPr>
        <w:t>» — микрозайм для СМиСП, организаций инфраструктуры поддержки малого и среднего предпринимательства, предоставляемый на пополнение оборотных средств или приобретение товарно-материальных ценностей.</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w:t>
      </w:r>
      <w:r w:rsidRPr="007E2F71">
        <w:rPr>
          <w:rFonts w:ascii="Times New Roman" w:eastAsia="Times New Roman" w:hAnsi="Times New Roman" w:cs="Times New Roman"/>
          <w:b/>
          <w:bCs/>
          <w:color w:val="000000"/>
          <w:sz w:val="24"/>
          <w:szCs w:val="24"/>
        </w:rPr>
        <w:t>МИКРО-ИНВЕСТ</w:t>
      </w:r>
      <w:r w:rsidRPr="007E2F71">
        <w:rPr>
          <w:rFonts w:ascii="Times New Roman" w:eastAsia="Times New Roman" w:hAnsi="Times New Roman" w:cs="Times New Roman"/>
          <w:color w:val="000000"/>
          <w:sz w:val="24"/>
          <w:szCs w:val="24"/>
        </w:rPr>
        <w:t>» — микрозайм для СМиСП, организаций инфраструктуры поддержки малого и среднего предпринимательства,  предоставляемый на инвестиционные цели.</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w:t>
      </w:r>
      <w:r w:rsidRPr="007E2F71">
        <w:rPr>
          <w:rFonts w:ascii="Times New Roman" w:eastAsia="Times New Roman" w:hAnsi="Times New Roman" w:cs="Times New Roman"/>
          <w:b/>
          <w:bCs/>
          <w:color w:val="000000"/>
          <w:sz w:val="24"/>
          <w:szCs w:val="24"/>
        </w:rPr>
        <w:t>«БЕЗЗАЛОГОВЫЙ»</w:t>
      </w:r>
      <w:r w:rsidRPr="007E2F71">
        <w:rPr>
          <w:rFonts w:ascii="Times New Roman" w:eastAsia="Times New Roman" w:hAnsi="Times New Roman" w:cs="Times New Roman"/>
          <w:color w:val="000000"/>
          <w:sz w:val="24"/>
          <w:szCs w:val="24"/>
        </w:rPr>
        <w:t> — микрозайм для СМиСП,  организаций инфраструктуры поддержки малого и среднего предпринимательства, обеспечением по которому является поручительство физических лиц.</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w:t>
      </w:r>
      <w:r w:rsidRPr="007E2F71">
        <w:rPr>
          <w:rFonts w:ascii="Times New Roman" w:eastAsia="Times New Roman" w:hAnsi="Times New Roman" w:cs="Times New Roman"/>
          <w:b/>
          <w:bCs/>
          <w:color w:val="000000"/>
          <w:sz w:val="24"/>
          <w:szCs w:val="24"/>
        </w:rPr>
        <w:t>«ПРОМЫШЛЕННИК» — </w:t>
      </w:r>
      <w:r w:rsidRPr="007E2F71">
        <w:rPr>
          <w:rFonts w:ascii="Times New Roman" w:eastAsia="Times New Roman" w:hAnsi="Times New Roman" w:cs="Times New Roman"/>
          <w:color w:val="000000"/>
          <w:sz w:val="24"/>
          <w:szCs w:val="24"/>
        </w:rPr>
        <w:t>микрозайм для СМиСП, занятых в обрабатывающей отрасли (за исключением производства и реализации подакцизных товаров).</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b/>
          <w:bCs/>
          <w:color w:val="000000"/>
          <w:sz w:val="24"/>
          <w:szCs w:val="24"/>
        </w:rPr>
        <w:t>— «Я — САМОЗАНЯТЫЙ» — </w:t>
      </w:r>
      <w:r w:rsidRPr="007E2F71">
        <w:rPr>
          <w:rFonts w:ascii="Times New Roman" w:eastAsia="Times New Roman" w:hAnsi="Times New Roman" w:cs="Times New Roman"/>
          <w:color w:val="000000"/>
          <w:sz w:val="24"/>
          <w:szCs w:val="24"/>
        </w:rPr>
        <w:t>микрозайм для физических лиц, применяющими специальный налоговый режим «Налог на профессиональный доход».</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w:t>
      </w:r>
      <w:r w:rsidRPr="007E2F71">
        <w:rPr>
          <w:rFonts w:ascii="Times New Roman" w:eastAsia="Times New Roman" w:hAnsi="Times New Roman" w:cs="Times New Roman"/>
          <w:b/>
          <w:bCs/>
          <w:color w:val="000000"/>
          <w:sz w:val="24"/>
          <w:szCs w:val="24"/>
        </w:rPr>
        <w:t>«ДОВЕРИЕ» — </w:t>
      </w:r>
      <w:r w:rsidRPr="007E2F71">
        <w:rPr>
          <w:rFonts w:ascii="Times New Roman" w:eastAsia="Times New Roman" w:hAnsi="Times New Roman" w:cs="Times New Roman"/>
          <w:color w:val="000000"/>
          <w:sz w:val="24"/>
          <w:szCs w:val="24"/>
        </w:rPr>
        <w:t>микрозайм для СМиСП, имеющим положительную кредитную историю в Фонде за период действия последнего микрозайма.</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w:t>
      </w:r>
      <w:r w:rsidRPr="007E2F71">
        <w:rPr>
          <w:rFonts w:ascii="Times New Roman" w:eastAsia="Times New Roman" w:hAnsi="Times New Roman" w:cs="Times New Roman"/>
          <w:b/>
          <w:bCs/>
          <w:color w:val="000000"/>
          <w:sz w:val="24"/>
          <w:szCs w:val="24"/>
        </w:rPr>
        <w:t>«IT-РАЗВИТИЕ» — </w:t>
      </w:r>
      <w:r w:rsidRPr="007E2F71">
        <w:rPr>
          <w:rFonts w:ascii="Times New Roman" w:eastAsia="Times New Roman" w:hAnsi="Times New Roman" w:cs="Times New Roman"/>
          <w:color w:val="000000"/>
          <w:sz w:val="24"/>
          <w:szCs w:val="24"/>
        </w:rPr>
        <w:t>микрозайм для СМиСП, занятых в сфере информационных технологий.</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w:t>
      </w:r>
      <w:r w:rsidRPr="007E2F71">
        <w:rPr>
          <w:rFonts w:ascii="Times New Roman" w:eastAsia="Times New Roman" w:hAnsi="Times New Roman" w:cs="Times New Roman"/>
          <w:b/>
          <w:bCs/>
          <w:color w:val="000000"/>
          <w:sz w:val="24"/>
          <w:szCs w:val="24"/>
        </w:rPr>
        <w:t>«СТАВРОПОЛЬСКОЕ КАЧЕСТВО» — </w:t>
      </w:r>
      <w:r w:rsidRPr="007E2F71">
        <w:rPr>
          <w:rFonts w:ascii="Times New Roman" w:eastAsia="Times New Roman" w:hAnsi="Times New Roman" w:cs="Times New Roman"/>
          <w:color w:val="000000"/>
          <w:sz w:val="24"/>
          <w:szCs w:val="24"/>
        </w:rPr>
        <w:t>микрозайм для СМиСП, являющихся действующими победителями краевого конкурса в области качества «Ставропольское качество».</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w:t>
      </w:r>
      <w:r w:rsidRPr="007E2F71">
        <w:rPr>
          <w:rFonts w:ascii="Times New Roman" w:eastAsia="Times New Roman" w:hAnsi="Times New Roman" w:cs="Times New Roman"/>
          <w:b/>
          <w:bCs/>
          <w:color w:val="000000"/>
          <w:sz w:val="24"/>
          <w:szCs w:val="24"/>
        </w:rPr>
        <w:t>«ZA НАШИХ» — </w:t>
      </w:r>
      <w:r w:rsidRPr="007E2F71">
        <w:rPr>
          <w:rFonts w:ascii="Times New Roman" w:eastAsia="Times New Roman" w:hAnsi="Times New Roman" w:cs="Times New Roman"/>
          <w:color w:val="000000"/>
          <w:sz w:val="24"/>
          <w:szCs w:val="24"/>
        </w:rPr>
        <w:t xml:space="preserve">микрозайм для СМиСП, а также физических лиц, применяющими специальный налоговый режим «Налог на профессиональный доход», являющихся ветеранами боевых действий – участниками специальной военной операции, а также субъектов малого и среднего предприниматель-ства, и физических лиц, применяющих </w:t>
      </w:r>
      <w:r w:rsidRPr="007E2F71">
        <w:rPr>
          <w:rFonts w:ascii="Times New Roman" w:eastAsia="Times New Roman" w:hAnsi="Times New Roman" w:cs="Times New Roman"/>
          <w:color w:val="000000"/>
          <w:sz w:val="24"/>
          <w:szCs w:val="24"/>
        </w:rPr>
        <w:lastRenderedPageBreak/>
        <w:t>специальный налоговой режим «Налог на профессиональный доход», являющихся членами семей, близкими родственниками (родители, дети, дедушки, бабушки, внуки), полнородными и неполнородными (имеющие общих отца или мать) братьями и сестрами) участников специальной военной операции.</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b/>
          <w:bCs/>
          <w:color w:val="000000"/>
          <w:sz w:val="24"/>
          <w:szCs w:val="24"/>
        </w:rPr>
        <w:t> </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4.2. Условия и требования по предоставлению микрозаймов установлены в Приложениях №1-10, являющихся неотъемлемой частью Правил.</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4.3.Категории заемщиков определяются приказами министерства экономического развития Российской Федерации и нормативно-правовыми актами Ставропольского края.</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4.4. В случае изменения ключевой ставки Банка России и в целях исключения случаев превышения предельного размера ставок, предусмотренных приказами министерства экономического развития Российской Федерации, корректировка ставок производится приказами директора без согласования с Советом Фонда.</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w:t>
      </w:r>
    </w:p>
    <w:p w:rsidR="007E2F71" w:rsidRPr="007E2F71" w:rsidRDefault="007E2F71" w:rsidP="00A127FD">
      <w:pPr>
        <w:numPr>
          <w:ilvl w:val="0"/>
          <w:numId w:val="10"/>
        </w:numPr>
        <w:spacing w:after="0" w:line="240" w:lineRule="auto"/>
        <w:ind w:left="0"/>
        <w:jc w:val="center"/>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Обеспечение микрозаймов.</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5.1. При предоставлении микрозаймов в соответствии с настоящими Правилами Фондом принимаются следующие виды обеспечения обязательств с определенными к ним требованиями: залог и (или) поручительство физических и юридических лиц.</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5.2. Имущество, передаваемое в залог, подлежит оценке (за исключением товаров в обороте) и оформляется договором залога, заключаемым между залогодателем и Фондом (залогодержателем).</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5.3. В залог принимается следующее имущество, находящееся на территории Ставропольского края:</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5.3.1. нежилые объекты недвижимости (офисные, торговые, складские здания и помещения, объекты производственного назначения и пр.), жилые объекты недвижимости, а также земельные участки. В залог не принимаются земельные участки, находящиеся в общей долевой собственности. Однако, в случае наличия нотариального согласия всех сособственников либо при передаче в залог всех долей общей долевой собственности такие земельные участки могут быть рассмотрены и приняты в залог.</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5.3.2. транспортные средства, самоходные машины, оборудование (при наличии оригиналов паспортов транспортных средств, паспортов самоходных машин, либо выписок из электронных ПТС, заверенных расширенной ЭЦП подразделения ГАИ, зарегистрировавшего переход права собственности на транспортное средств, и имеющую уникальный QR – код в правом верхнем углу), товары в обороте и иное движимое имущество.</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5.4. Для определения стоимости (рыночной и ликвидационной) предметов залога, заемщик привлекает независимого оценщика, расходы по оплате услуг несет заемщик.</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5.5. Оценка рыночной и ликвидационной стоимости предлагаемого предмета залога в качестве обеспечения исполнения обязательств по микрозайму, возможность его реализации (ликвидность), принимаемые в расчет при документальном оформлении залога, производится субъектами оценочной деятельности в соответствии с законодательством Российской Федерации.</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5.6. Залоговая стоимость предмета залога устанавливается экспертом по микрозаймам Фонда по соглашению с СМиСП, организацией инфраструктуры поддержки малого и среднего предпринимательства, с физическим лицом, применяющим специальный налоговый режим «Налог на профессиональный доход» путем умножения ликвидационной стоимости на</w:t>
      </w:r>
      <w:r w:rsidRPr="007E2F71">
        <w:rPr>
          <w:rFonts w:ascii="Times New Roman" w:eastAsia="Times New Roman" w:hAnsi="Times New Roman" w:cs="Times New Roman"/>
          <w:color w:val="000000"/>
          <w:sz w:val="24"/>
          <w:szCs w:val="24"/>
        </w:rPr>
        <w:br/>
        <w:t>1 (единицу), уменьшенную на коэффициент дисконтирования.</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5.7. Величина коэффициента дисконтирования зависит от года изготовления (ввода в эксплуатацию), срока службы (эксплуатации), технического состояния и ликвидности имущества, предлагаемого в залог, и составляет от 0,10 до 0,70.</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lastRenderedPageBreak/>
        <w:t>5.8. Не подлежат оценке следующие предметы залога, в т.ч. предоставляемые в качестве последующего залога и приобретенные за счет средств микрозайма: новые, не бывшие в употреблении — оборудование, автотранспорт, сельхозтехника, с момента приобретения которых прошло не более 6 месяцев на дату подачи анкеты-заявления в Фонд и при наличии правоустанавливающих документов, платежных документов, счетов-фактур, товарно-транспортных накладных.</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5.9. Оценка предмета залога не проводится при наличии у залогодателя оценки (рыночной и ликвидационной стоимости), предлагаемого Фонду предмета залога, выполненной не более 6 месяцев назад, при условии со-хранения качеств и свойств предмета залога и положительного заключения соответствующего подразделения Фонда.</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5.10. Учет залога движимого имущества осуществляется путем регистрации уведомлений о залоге движимого имущества в реестре уведомлений о залоге движимого имущества, предусмотренном действующим законодательством РФ (далее – реестр).</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Уведомления о залоге движимого имущества могут направляться как Фондом, так и заемщиком/залогодателем самостоятельно.</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Изменения сведений о залоге движимого имущества и исключение сведений о залоге движимого имущества (далее – уведомления) из реестра залогов направляются нотариусу Фондом самостоятельно.</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Оплата нотариального тарифа и прочих услуг нотариуса по регистрации соответствующих уведомлений осуществляется за счет залогодателя или заемщика.</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5.11. Учет залога недвижимого имущества осуществляется путем регистрации договора об ипотеке (залоге недвижимости) в реестре Управления Федеральной службы государственной регистрации, кадастра и картографии по Ставропольскому краю, предусмотренном действующим законодательством РФ (далее – реестр).</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Оплата государственной пошлины за регистрацию договора об ипотеке (залоге недвижимости) в реестре Управления Федеральной службы государственной регистрации, кадастра и картографии, изменения, дополнения к договору осуществляется Залогодателем и Залогодержателем в равных долях.</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Прекращение ограничений прав на объекты недвижимости и обременения объектов недвижимости осуществляется Залогодержателем (Фондом) в одностороннем порядке без оплаты государственной пошлины.</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5.12. В случае недостаточности залогового имущества, возможно получение поручительства ГУП СК «Гарантийный фонд Ставропольского края» в качестве обеспечения обязательств заемщика, на условиях, определенных трехсторонним соглашением, заключенным между Фондом, ГУП СК «Гарантийный фонд Ставропольского края» и Заемщиком, в размере не более 70% от суммы микрозайма.</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5.13. Поручителем по договору микрозайма может быть физическое лицо-гражданин Российской Федерации или юридическое лицо, выразившее согласие солидарно с заемщиком отвечать за выполнение последним обязательств по договору микрозайма и предоставившее необходимые документы согласно перечню, утвержденному приказом директора Фонда.</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Поручительство оформляется договором поручительства, заключаемого между поручителем и Фондом.</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w:t>
      </w:r>
    </w:p>
    <w:p w:rsidR="007E2F71" w:rsidRPr="007E2F71" w:rsidRDefault="007E2F71" w:rsidP="00A127FD">
      <w:pPr>
        <w:numPr>
          <w:ilvl w:val="0"/>
          <w:numId w:val="11"/>
        </w:numPr>
        <w:spacing w:after="0" w:line="240" w:lineRule="auto"/>
        <w:ind w:left="0"/>
        <w:jc w:val="center"/>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Порядок подачи и рассмотрения заявления.</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6.1. Для получения микрозайма СМиСП, организация инфраструктуры поддержки малого и среднего предпринимательства, физическое лицо, применяющее специальный налоговый режим «налог на профессиональный доход» обращается в Фонд или МФЦ за предоставлением информации по условиям получения микрозайма.</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xml:space="preserve">Эксперт по микрозаймам Фонда (сотрудник МФЦ) дает полную и достоверную информацию о порядке и об условиях предоставления микрозайма, о правах и </w:t>
      </w:r>
      <w:r w:rsidRPr="007E2F71">
        <w:rPr>
          <w:rFonts w:ascii="Times New Roman" w:eastAsia="Times New Roman" w:hAnsi="Times New Roman" w:cs="Times New Roman"/>
          <w:color w:val="000000"/>
          <w:sz w:val="24"/>
          <w:szCs w:val="24"/>
        </w:rPr>
        <w:lastRenderedPageBreak/>
        <w:t>обязанностях Заявителя, связанных с получением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6.2. Перечень документов и сведений, запрашиваемых у Заявителя, необходимых для решения вопроса о предоставлении микрозайма и исполнения обязательств по договору микрозайма, а также формы иных необходимых документов определяются Фондом.</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6.3. Анкета-заявление с приложением необходимых документов для получения микрозайма может быть направлена Заявителем в Фонд как при личном участии, так и в электронном виде с последующим предоставлением оригиналов документов.</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В случае подачи заявления на получение микрозайма через отделения МФЦ, требуется личное участие Заявителя.</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6.4. Фонд рассматривает заявления на предоставление микрозаймов в соответствии с регламентом рассмотрения и принятия решения о предоставлении микрозаймов, утверждаемым Фондом, и принимает решения о не/предоставлении микрозаймов в срок, не превышающий 10 (десять) рабочих дней со дня регистрации таких заявлений.</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В случае принятия решения о предоставлении дополнительных сведений, Фонд проводит совместно с Заявителем необходимые мероприятия по доработке заявления, а Заявитель сбор дополнительной информации и документов. В этом случае оформляется заявление за подписью Заявителя на продление срока рассмотрения заявления о предоставлении микрозайма, но сроком не более 30 календарных дней. Срок проведения мероприятий по доработке заявления и сбору дополнительной информации и документов не включается в срок, установленный абзацем 1 данного пункта настоящих Правил.</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6.5. При рассмотрении заявления на предоставление микрозаймов Фонд гарантирует соблюдение тайны об операциях своих заемщиков. Все работники Фонда обязаны соблюдать тайну об операциях заемщиков Фонда, а также об иных сведениях, устанавливаемых Фондом, за исключением случаев, установленных законодательством Российской Федерации.</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6.6. Порядок рассмотрения заявления на предоставление микрозаймов включает следующие этапы:</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а) проверка Заявителя специалистами Фонда в части деловой репутации, включая кредитную историю, наличие/отсутствие судебных разбирательств, исполнительного производства, в части требований, установленных Федеральным законом от 07.08.2001 N 115-ФЗ «О противодействии легализации (отмыванию) доходов, полученных преступным путем, и финансированию терроризма», оценка кредитного риска и пр.;  </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б) юридическая экспертиза;</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в) оценка платежеспособности потенциального заемщика;</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г) оценка предмета залога;</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д) принятие комитетом по микрозаймам решения о предоставлении/не предоставлении микрозайма;</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е) уведомление потенциального заемщика о принятом решении комитета по микрозаймам любым доступным способом;</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ж) ознакомление участниками сделки с договорами микрозайма и договорами обеспечения;</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з) заключение договора микрозайма и договоров обеспечения договора микрозайма;</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и) перечисление суммы микрозайма.</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6.7. Выявление Фондом негативной информации на любом из этапов, предусмотренных п.п. а-г п.6.6., а также несоответствие Заявителя требованиям п. 3.2., 3.3. настоящих Правил, является основанием для отказа в дальнейшем рассмотрении заявки Фондом и Комитетом по микрозаймам.</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Уведомление с указанием причин отказа в рассмотрении заявления направляется заявителю в письменном виде в срок не позднее 3-х рабочих дней с даты выявления. </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lastRenderedPageBreak/>
        <w:t>6.8. Решение о предоставлении/не предоставлении микрозайма Заявителю принимается на заседаниях комитета по микрозаймам коллегиально и оформляется протоколом.</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О принятом решении Заявитель уведомляется экспертом любым доступным способом.</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Срок действия решения комитета по микрозаймам о предоставлении микрозайма составляет 30 (тридцать) календарных дней.</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w:t>
      </w:r>
    </w:p>
    <w:p w:rsidR="007E2F71" w:rsidRPr="007E2F71" w:rsidRDefault="007E2F71" w:rsidP="00A127FD">
      <w:pPr>
        <w:numPr>
          <w:ilvl w:val="0"/>
          <w:numId w:val="12"/>
        </w:numPr>
        <w:spacing w:after="0" w:line="240" w:lineRule="auto"/>
        <w:ind w:left="0"/>
        <w:jc w:val="center"/>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Порядок заключения договора микрозайма и предоставления</w:t>
      </w:r>
    </w:p>
    <w:p w:rsidR="007E2F71" w:rsidRPr="007E2F71" w:rsidRDefault="007E2F71" w:rsidP="00A127FD">
      <w:pPr>
        <w:spacing w:after="0" w:line="240" w:lineRule="auto"/>
        <w:jc w:val="center"/>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заемщику графика платежей.</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7.1. В случае принятия комитетом по микрозаймам положительного решения о предоставлении микрозайма Фонд по взаимному согласованию с Заявителем даты подписания договора, но не позднее окончания срока действия решения комитета, заключает с Заявителем договор микрозайма и договоры, обеспечивающие исполнение обязательств по договору микрозайма (договоры залога, поручительства) (далее – договоры).</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7.2. Фонд обязан до выдачи микрозайма предоставить возможность СМиСП, организации инфраструктуры поддержки малого и среднего предпринимательства, физическому лицу, применяющему специальный налоговый режим «налог на профессиональный доход» ознакомиться с договором микрозайма любым доступным способом, а также проинформировать об условиях договора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последствиями нарушений условий договора микрозайма.</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7.3. Договоры оформляются в соответствии с типовыми формами, разработанными Фондом.</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7.4.Одновременно с договором микрозайма формируется график платежей, который выдается заемщику при подписании договора микрозайма и является его неотъемлемой частью.</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7.5. Договоры подписываются в присутствии работников Фонда.</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7.6. При подписании договоров заемщик, залогодатели и поручители обязаны предоставить работнику Фонда документы, подтверждающие их личность.</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7.7. При передаче заемщиком подлинных документов на залоговое имущество специалистами Фонда оформляется акт приема – передачи в 2-х экземплярах, один из которых выдается заемщику, а второй хранится в досье по микрозайму у Фонда.</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7.8. Выдача микрозайма осуществляется путем перечисления денежных средств в валюте Российской Федерации на расчетный счет Заемщика для СМиСП, на лицевой счет для Заемщика — физического лица, применяющего специальный налоговый режим «Налог на профессиональный доход», указанные в договоре микрозайма, в порядке, установленном решением Комитета по выдаче микрозаймов.</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w:t>
      </w:r>
    </w:p>
    <w:p w:rsidR="007E2F71" w:rsidRPr="007E2F71" w:rsidRDefault="007E2F71" w:rsidP="00A127FD">
      <w:pPr>
        <w:numPr>
          <w:ilvl w:val="0"/>
          <w:numId w:val="13"/>
        </w:numPr>
        <w:spacing w:after="0" w:line="240" w:lineRule="auto"/>
        <w:ind w:left="0"/>
        <w:jc w:val="center"/>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Порядок изменения условий договора микрозайма</w:t>
      </w:r>
    </w:p>
    <w:p w:rsidR="007E2F71" w:rsidRPr="007E2F71" w:rsidRDefault="007E2F71" w:rsidP="00A127FD">
      <w:pPr>
        <w:spacing w:after="0" w:line="240" w:lineRule="auto"/>
        <w:jc w:val="center"/>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заключенного с мобилизованным заемщиком.</w:t>
      </w:r>
    </w:p>
    <w:p w:rsidR="007E2F71" w:rsidRPr="007E2F71" w:rsidRDefault="007E2F71" w:rsidP="00A127FD">
      <w:pPr>
        <w:spacing w:after="0" w:line="240" w:lineRule="auto"/>
        <w:jc w:val="center"/>
        <w:textAlignment w:val="baseline"/>
        <w:rPr>
          <w:rFonts w:ascii="Times New Roman" w:eastAsia="Times New Roman" w:hAnsi="Times New Roman" w:cs="Times New Roman"/>
          <w:color w:val="000000"/>
          <w:sz w:val="24"/>
          <w:szCs w:val="24"/>
        </w:rPr>
      </w:pP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 xml:space="preserve">8.1. Мобилизованный заемщик, либо лицо, действующее от его имени по доверенности, вправе в любой момент в течение времени действия за-ключенного договора микрозайма, но не позднее 31 декабря 2023 года обратиться к Фонду с требованием об изменении его условий, предусматривающим приостановление исполнения мобилизованным заемщиком своих обязательств на срок льготного периода, который продлевается на период нахождения мобилизованного заемщика в больницах, госпиталях, других медицинских организациях в стационарных условиях на излечении от увечья (ранения, травмы, контузии) или заболевания, полученных при выполнении задач в период военной службы по мобилизации в Вооруженных Силах Российской Федерации, а в случае признания </w:t>
      </w:r>
      <w:r w:rsidRPr="007E2F71">
        <w:rPr>
          <w:rFonts w:ascii="Times New Roman" w:eastAsia="Times New Roman" w:hAnsi="Times New Roman" w:cs="Times New Roman"/>
          <w:color w:val="000000"/>
          <w:sz w:val="24"/>
          <w:szCs w:val="24"/>
        </w:rPr>
        <w:lastRenderedPageBreak/>
        <w:t>мобилизованного заемщика безвестно отсутствующим — также на период до отмены решения суда о признании мобилизованного заемщика безвестно отсутствующим либо до объявления мобилизованного заемщика судом умершим.</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8.2. Мобилизованный заемщик вправе определить в своем требовании дату начала льготного периода, которая не может быть установлена ранее 21 сентября 2022 года. В случае, если мобилизованный заемщик в своем требовании не определил дату начала льготного периода, то такой датой считается дата направления требования мобилизованного заемщика Фонду.</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8.3. Мобилизованный заемщик при представлении требования, указанного в п. 8.1., вправе приложить документы, подтверждающие факт его мо-билизации. В случае, если мобилизованный заемщик не представил указан-ные документы, Фонд после предоставления льготного периода вправе по-требовать от него представление таких документов. В случае получения такого требования от Фонда мобилизованный заемщик обязан представить указанные документы не позднее окончания льготного периода. В случае непредставления по требованию Фонда мобилизованным заемщиком вышеуказанных документов, в установленный срок, либо несоответствия таких документов установленным законодательством Российской Федерации требованиям льготный период признается не установленным.</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8.4. Требование мобилизованного заемщика, указанное в п. 8.1., пред-ставляется Фонду способом, предусмотренным договором микрозайма, а также может быть направлено с использованием средств подвижной радиотелефонной связи по абонентскому номеру подвижной радиотелефонной связи.</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8.5. Мобилизованный заемщик вправе в любой момент в течение льготного периода прекратить действие льготного периода, направив Фонду уве-домление об этом способом, определенным в соответствии с п. 8.4. Мобилизованный заемщик вправе в любой момент в течение льготного периода погасить сумму (часть суммы) займа без прекращения льготного периода.</w:t>
      </w:r>
    </w:p>
    <w:p w:rsidR="007E2F71" w:rsidRPr="007E2F71" w:rsidRDefault="007E2F71" w:rsidP="007E2F71">
      <w:pPr>
        <w:spacing w:after="0" w:line="240" w:lineRule="auto"/>
        <w:jc w:val="both"/>
        <w:textAlignment w:val="baseline"/>
        <w:rPr>
          <w:rFonts w:ascii="Times New Roman" w:eastAsia="Times New Roman" w:hAnsi="Times New Roman" w:cs="Times New Roman"/>
          <w:color w:val="000000"/>
          <w:sz w:val="24"/>
          <w:szCs w:val="24"/>
        </w:rPr>
      </w:pPr>
      <w:r w:rsidRPr="007E2F71">
        <w:rPr>
          <w:rFonts w:ascii="Times New Roman" w:eastAsia="Times New Roman" w:hAnsi="Times New Roman" w:cs="Times New Roman"/>
          <w:color w:val="000000"/>
          <w:sz w:val="24"/>
          <w:szCs w:val="24"/>
        </w:rPr>
        <w:t>8.6. Мобилизованный заемщик не позднее окончания льготного периода обязан сообщить Фонду о дате окончания льготного периода способом, определенным в</w:t>
      </w:r>
      <w:r w:rsidR="00A127FD">
        <w:rPr>
          <w:rFonts w:ascii="Times New Roman" w:eastAsia="Times New Roman" w:hAnsi="Times New Roman" w:cs="Times New Roman"/>
          <w:color w:val="000000"/>
          <w:sz w:val="24"/>
          <w:szCs w:val="24"/>
        </w:rPr>
        <w:t xml:space="preserve"> соответствии с пунктом</w:t>
      </w:r>
      <w:r w:rsidRPr="007E2F71">
        <w:rPr>
          <w:rFonts w:ascii="Times New Roman" w:eastAsia="Times New Roman" w:hAnsi="Times New Roman" w:cs="Times New Roman"/>
          <w:color w:val="000000"/>
          <w:sz w:val="24"/>
          <w:szCs w:val="24"/>
        </w:rPr>
        <w:t xml:space="preserve"> 8.4.</w:t>
      </w:r>
    </w:p>
    <w:p w:rsidR="00525C88" w:rsidRPr="007E2F71" w:rsidRDefault="00525C88" w:rsidP="007E2F71">
      <w:pPr>
        <w:spacing w:after="0" w:line="240" w:lineRule="auto"/>
        <w:jc w:val="both"/>
        <w:rPr>
          <w:rFonts w:ascii="Times New Roman" w:hAnsi="Times New Roman" w:cs="Times New Roman"/>
          <w:sz w:val="24"/>
          <w:szCs w:val="24"/>
        </w:rPr>
      </w:pPr>
    </w:p>
    <w:sectPr w:rsidR="00525C88" w:rsidRPr="007E2F71">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C88" w:rsidRDefault="00525C88" w:rsidP="007C7CAF">
      <w:pPr>
        <w:spacing w:after="0" w:line="240" w:lineRule="auto"/>
      </w:pPr>
      <w:r>
        <w:separator/>
      </w:r>
    </w:p>
  </w:endnote>
  <w:endnote w:type="continuationSeparator" w:id="1">
    <w:p w:rsidR="00525C88" w:rsidRDefault="00525C88" w:rsidP="007C7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C88" w:rsidRDefault="00525C88" w:rsidP="007C7CAF">
      <w:pPr>
        <w:spacing w:after="0" w:line="240" w:lineRule="auto"/>
      </w:pPr>
      <w:r>
        <w:separator/>
      </w:r>
    </w:p>
  </w:footnote>
  <w:footnote w:type="continuationSeparator" w:id="1">
    <w:p w:rsidR="00525C88" w:rsidRDefault="00525C88" w:rsidP="007C7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33365"/>
      <w:docPartObj>
        <w:docPartGallery w:val="Page Numbers (Top of Page)"/>
        <w:docPartUnique/>
      </w:docPartObj>
    </w:sdtPr>
    <w:sdtEndPr>
      <w:rPr>
        <w:rFonts w:ascii="Times New Roman" w:hAnsi="Times New Roman" w:cs="Times New Roman"/>
      </w:rPr>
    </w:sdtEndPr>
    <w:sdtContent>
      <w:p w:rsidR="007C7CAF" w:rsidRPr="007C7CAF" w:rsidRDefault="007C7CAF" w:rsidP="007C7CAF">
        <w:pPr>
          <w:pStyle w:val="a8"/>
          <w:jc w:val="right"/>
          <w:rPr>
            <w:rFonts w:ascii="Times New Roman" w:hAnsi="Times New Roman" w:cs="Times New Roman"/>
          </w:rPr>
        </w:pPr>
        <w:r w:rsidRPr="007C7CAF">
          <w:rPr>
            <w:rFonts w:ascii="Times New Roman" w:hAnsi="Times New Roman" w:cs="Times New Roman"/>
          </w:rPr>
          <w:fldChar w:fldCharType="begin"/>
        </w:r>
        <w:r w:rsidRPr="007C7CAF">
          <w:rPr>
            <w:rFonts w:ascii="Times New Roman" w:hAnsi="Times New Roman" w:cs="Times New Roman"/>
          </w:rPr>
          <w:instrText xml:space="preserve"> PAGE   \* MERGEFORMAT </w:instrText>
        </w:r>
        <w:r w:rsidRPr="007C7CAF">
          <w:rPr>
            <w:rFonts w:ascii="Times New Roman" w:hAnsi="Times New Roman" w:cs="Times New Roman"/>
          </w:rPr>
          <w:fldChar w:fldCharType="separate"/>
        </w:r>
        <w:r>
          <w:rPr>
            <w:rFonts w:ascii="Times New Roman" w:hAnsi="Times New Roman" w:cs="Times New Roman"/>
            <w:noProof/>
          </w:rPr>
          <w:t>1</w:t>
        </w:r>
        <w:r w:rsidRPr="007C7CAF">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850"/>
    <w:multiLevelType w:val="multilevel"/>
    <w:tmpl w:val="C8AE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F0535"/>
    <w:multiLevelType w:val="multilevel"/>
    <w:tmpl w:val="D4962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304535"/>
    <w:multiLevelType w:val="multilevel"/>
    <w:tmpl w:val="AEE051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002D63"/>
    <w:multiLevelType w:val="multilevel"/>
    <w:tmpl w:val="C10428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655E3A"/>
    <w:multiLevelType w:val="multilevel"/>
    <w:tmpl w:val="3F1A25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1F6B31"/>
    <w:multiLevelType w:val="multilevel"/>
    <w:tmpl w:val="28B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3663C7"/>
    <w:multiLevelType w:val="multilevel"/>
    <w:tmpl w:val="1C84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380169"/>
    <w:multiLevelType w:val="multilevel"/>
    <w:tmpl w:val="8F7E36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B3E55DB"/>
    <w:multiLevelType w:val="multilevel"/>
    <w:tmpl w:val="E5E410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405144"/>
    <w:multiLevelType w:val="multilevel"/>
    <w:tmpl w:val="BEAC79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3B55EC"/>
    <w:multiLevelType w:val="multilevel"/>
    <w:tmpl w:val="082A8E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086D3D"/>
    <w:multiLevelType w:val="hybridMultilevel"/>
    <w:tmpl w:val="9D869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842864"/>
    <w:multiLevelType w:val="multilevel"/>
    <w:tmpl w:val="63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C37AF4"/>
    <w:multiLevelType w:val="multilevel"/>
    <w:tmpl w:val="836E7D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0"/>
  </w:num>
  <w:num w:numId="4">
    <w:abstractNumId w:val="6"/>
  </w:num>
  <w:num w:numId="5">
    <w:abstractNumId w:val="13"/>
  </w:num>
  <w:num w:numId="6">
    <w:abstractNumId w:val="5"/>
  </w:num>
  <w:num w:numId="7">
    <w:abstractNumId w:val="7"/>
  </w:num>
  <w:num w:numId="8">
    <w:abstractNumId w:val="12"/>
  </w:num>
  <w:num w:numId="9">
    <w:abstractNumId w:val="2"/>
  </w:num>
  <w:num w:numId="10">
    <w:abstractNumId w:val="10"/>
  </w:num>
  <w:num w:numId="11">
    <w:abstractNumId w:val="9"/>
  </w:num>
  <w:num w:numId="12">
    <w:abstractNumId w:val="3"/>
  </w:num>
  <w:num w:numId="13">
    <w:abstractNumId w:val="4"/>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E2F71"/>
    <w:rsid w:val="00525C88"/>
    <w:rsid w:val="007C7CAF"/>
    <w:rsid w:val="007E2F71"/>
    <w:rsid w:val="00A12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2F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F7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E2F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E2F71"/>
    <w:rPr>
      <w:b/>
      <w:bCs/>
    </w:rPr>
  </w:style>
  <w:style w:type="character" w:styleId="a5">
    <w:name w:val="Hyperlink"/>
    <w:basedOn w:val="a0"/>
    <w:uiPriority w:val="99"/>
    <w:semiHidden/>
    <w:unhideWhenUsed/>
    <w:rsid w:val="007E2F71"/>
    <w:rPr>
      <w:color w:val="0000FF"/>
      <w:u w:val="single"/>
    </w:rPr>
  </w:style>
  <w:style w:type="character" w:styleId="a6">
    <w:name w:val="Emphasis"/>
    <w:basedOn w:val="a0"/>
    <w:uiPriority w:val="20"/>
    <w:qFormat/>
    <w:rsid w:val="007E2F71"/>
    <w:rPr>
      <w:i/>
      <w:iCs/>
    </w:rPr>
  </w:style>
  <w:style w:type="paragraph" w:styleId="a7">
    <w:name w:val="List Paragraph"/>
    <w:basedOn w:val="a"/>
    <w:uiPriority w:val="34"/>
    <w:qFormat/>
    <w:rsid w:val="00A127FD"/>
    <w:pPr>
      <w:ind w:left="720"/>
      <w:contextualSpacing/>
    </w:pPr>
  </w:style>
  <w:style w:type="paragraph" w:styleId="a8">
    <w:name w:val="header"/>
    <w:basedOn w:val="a"/>
    <w:link w:val="a9"/>
    <w:uiPriority w:val="99"/>
    <w:unhideWhenUsed/>
    <w:rsid w:val="007C7CA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C7CAF"/>
  </w:style>
  <w:style w:type="paragraph" w:styleId="aa">
    <w:name w:val="footer"/>
    <w:basedOn w:val="a"/>
    <w:link w:val="ab"/>
    <w:uiPriority w:val="99"/>
    <w:unhideWhenUsed/>
    <w:rsid w:val="007C7CA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C7CAF"/>
  </w:style>
</w:styles>
</file>

<file path=word/webSettings.xml><?xml version="1.0" encoding="utf-8"?>
<w:webSettings xmlns:r="http://schemas.openxmlformats.org/officeDocument/2006/relationships" xmlns:w="http://schemas.openxmlformats.org/wordprocessingml/2006/main">
  <w:divs>
    <w:div w:id="337974098">
      <w:bodyDiv w:val="1"/>
      <w:marLeft w:val="0"/>
      <w:marRight w:val="0"/>
      <w:marTop w:val="0"/>
      <w:marBottom w:val="0"/>
      <w:divBdr>
        <w:top w:val="none" w:sz="0" w:space="0" w:color="auto"/>
        <w:left w:val="none" w:sz="0" w:space="0" w:color="auto"/>
        <w:bottom w:val="none" w:sz="0" w:space="0" w:color="auto"/>
        <w:right w:val="none" w:sz="0" w:space="0" w:color="auto"/>
      </w:divBdr>
      <w:divsChild>
        <w:div w:id="1973708187">
          <w:marLeft w:val="0"/>
          <w:marRight w:val="0"/>
          <w:marTop w:val="0"/>
          <w:marBottom w:val="0"/>
          <w:divBdr>
            <w:top w:val="none" w:sz="0" w:space="0" w:color="auto"/>
            <w:left w:val="none" w:sz="0" w:space="0" w:color="auto"/>
            <w:bottom w:val="none" w:sz="0" w:space="0" w:color="auto"/>
            <w:right w:val="none" w:sz="0" w:space="0" w:color="auto"/>
          </w:divBdr>
          <w:divsChild>
            <w:div w:id="738133239">
              <w:marLeft w:val="0"/>
              <w:marRight w:val="0"/>
              <w:marTop w:val="0"/>
              <w:marBottom w:val="0"/>
              <w:divBdr>
                <w:top w:val="none" w:sz="0" w:space="0" w:color="auto"/>
                <w:left w:val="none" w:sz="0" w:space="0" w:color="auto"/>
                <w:bottom w:val="none" w:sz="0" w:space="0" w:color="auto"/>
                <w:right w:val="none" w:sz="0" w:space="0" w:color="auto"/>
              </w:divBdr>
              <w:divsChild>
                <w:div w:id="8057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icrofond26.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6825</Words>
  <Characters>38906</Characters>
  <Application>Microsoft Office Word</Application>
  <DocSecurity>0</DocSecurity>
  <Lines>324</Lines>
  <Paragraphs>91</Paragraphs>
  <ScaleCrop>false</ScaleCrop>
  <Company/>
  <LinksUpToDate>false</LinksUpToDate>
  <CharactersWithSpaces>45640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2023-03-27T12:46:00Z</dcterms:created>
  <dcterms:modified xsi:type="dcterms:W3CDTF">2023-03-27T12:49:00Z</dcterms:modified>
</cp:coreProperties>
</file>