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W w:w="5000" w:type="pct"/>
        <w:jc w:val="left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4676"/>
        <w:gridCol w:w="4677"/>
      </w:tblGrid>
      <w:tr>
        <w:trPr>
          <w:trHeight w:val="3800" w:hRule="atLeast"/>
        </w:trPr>
        <w:tc>
          <w:tcPr>
            <w:tcW w:w="4676" w:type="dxa"/>
            <w:tcBorders/>
          </w:tcPr>
          <w:p>
            <w:pPr>
              <w:pStyle w:val="Normal"/>
              <w:widowControl w:val="false"/>
              <w:spacing w:lineRule="exact" w:line="320" w:before="0" w:after="0"/>
              <w:jc w:val="center"/>
              <w:rPr>
                <w:rFonts w:ascii="Times New Roman" w:hAnsi="Times New Roman" w:eastAsia="Calibri" w:cs="Times New Roman"/>
                <w:b/>
                <w:bCs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bCs/>
                <w:kern w:val="0"/>
                <w:sz w:val="24"/>
                <w:szCs w:val="24"/>
                <w:lang w:val="ru-RU" w:eastAsia="en-US" w:bidi="ar-SA"/>
              </w:rPr>
              <w:t>КОМИССИЯ</w:t>
            </w:r>
          </w:p>
          <w:p>
            <w:pPr>
              <w:pStyle w:val="Normal"/>
              <w:widowControl w:val="false"/>
              <w:spacing w:lineRule="exact" w:line="320" w:before="0" w:after="0"/>
              <w:jc w:val="center"/>
              <w:rPr>
                <w:rFonts w:ascii="Times New Roman" w:hAnsi="Times New Roman" w:eastAsia="Calibri" w:cs="Times New Roman"/>
                <w:b/>
                <w:bCs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bCs/>
                <w:kern w:val="0"/>
                <w:sz w:val="24"/>
                <w:szCs w:val="24"/>
                <w:lang w:val="ru-RU" w:eastAsia="en-US" w:bidi="ar-SA"/>
              </w:rPr>
              <w:t>ПО ЗЕМЛЕПОЛЬЗОВАНИЮ И</w:t>
            </w:r>
          </w:p>
          <w:p>
            <w:pPr>
              <w:pStyle w:val="Normal"/>
              <w:widowControl w:val="false"/>
              <w:spacing w:lineRule="exact" w:line="320" w:before="0" w:after="0"/>
              <w:jc w:val="center"/>
              <w:rPr>
                <w:rFonts w:ascii="Times New Roman" w:hAnsi="Times New Roman" w:eastAsia="Calibri" w:cs="Times New Roman"/>
                <w:b/>
                <w:bCs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bCs/>
                <w:kern w:val="0"/>
                <w:sz w:val="24"/>
                <w:szCs w:val="24"/>
                <w:lang w:val="ru-RU" w:eastAsia="en-US" w:bidi="ar-SA"/>
              </w:rPr>
              <w:t>ЗАСТРОЙКЕ ГЕОРГИЕВСКОГО</w:t>
            </w:r>
          </w:p>
          <w:p>
            <w:pPr>
              <w:pStyle w:val="Normal"/>
              <w:widowControl w:val="false"/>
              <w:spacing w:lineRule="exact" w:line="320" w:before="0" w:after="0"/>
              <w:jc w:val="center"/>
              <w:rPr>
                <w:rFonts w:ascii="Times New Roman" w:hAnsi="Times New Roman" w:eastAsia="Calibri" w:cs="Times New Roman"/>
                <w:b/>
                <w:bCs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bCs/>
                <w:kern w:val="0"/>
                <w:sz w:val="24"/>
                <w:szCs w:val="24"/>
                <w:lang w:val="ru-RU" w:eastAsia="en-US" w:bidi="ar-SA"/>
              </w:rPr>
              <w:t>МУНИЦИПАЛЬНОГО ОКРУГА</w:t>
            </w:r>
          </w:p>
          <w:p>
            <w:pPr>
              <w:pStyle w:val="Normal"/>
              <w:widowControl w:val="false"/>
              <w:spacing w:lineRule="exact" w:line="320" w:before="0" w:after="0"/>
              <w:jc w:val="center"/>
              <w:rPr>
                <w:rFonts w:ascii="Times New Roman" w:hAnsi="Times New Roman" w:eastAsia="Calibri" w:cs="Times New Roman"/>
                <w:b/>
                <w:bCs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bCs/>
                <w:kern w:val="0"/>
                <w:sz w:val="24"/>
                <w:szCs w:val="24"/>
                <w:lang w:val="ru-RU" w:eastAsia="en-US" w:bidi="ar-SA"/>
              </w:rPr>
              <w:t>СТАВРОПОЛЬСКОГО КРАЯ</w:t>
            </w:r>
          </w:p>
          <w:p>
            <w:pPr>
              <w:pStyle w:val="Normal"/>
              <w:widowControl w:val="false"/>
              <w:spacing w:lineRule="exact" w:line="320" w:before="0" w:after="0"/>
              <w:jc w:val="center"/>
              <w:rPr>
                <w:rFonts w:ascii="Times New Roman" w:hAnsi="Times New Roman" w:eastAsia="Calibri" w:cs="Times New Roman"/>
                <w:sz w:val="16"/>
                <w:szCs w:val="16"/>
              </w:rPr>
            </w:pPr>
            <w:r>
              <w:rPr>
                <w:rFonts w:eastAsia="Calibri" w:cs="Times New Roman" w:ascii="Times New Roman" w:hAnsi="Times New Roman"/>
                <w:sz w:val="16"/>
                <w:szCs w:val="16"/>
              </w:rPr>
            </w:r>
          </w:p>
          <w:p>
            <w:pPr>
              <w:pStyle w:val="Normal"/>
              <w:widowControl w:val="false"/>
              <w:spacing w:lineRule="exact" w:line="320" w:before="0" w:after="0"/>
              <w:jc w:val="center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Победы пл., д. 1, Георгиевск г., 357820</w:t>
            </w:r>
          </w:p>
          <w:p>
            <w:pPr>
              <w:pStyle w:val="Normal"/>
              <w:widowControl w:val="false"/>
              <w:spacing w:lineRule="exact" w:line="320" w:before="0" w:after="0"/>
              <w:jc w:val="center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Тел. (87951) 5-05-32; 2-84-23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b/>
                <w:bCs/>
                <w:sz w:val="20"/>
                <w:u w:val="single"/>
              </w:rPr>
            </w:pPr>
            <w:r>
              <w:rPr>
                <w:rFonts w:eastAsia="Calibri" w:cs="Times New Roman" w:ascii="Times New Roman" w:hAnsi="Times New Roman"/>
                <w:b/>
                <w:bCs/>
                <w:kern w:val="0"/>
                <w:sz w:val="20"/>
                <w:szCs w:val="22"/>
                <w:u w:val="single"/>
                <w:lang w:val="ru-RU" w:eastAsia="en-US" w:bidi="ar-SA"/>
              </w:rPr>
              <w:t>02.12.2024   № ____86____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bCs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0"/>
                <w:szCs w:val="20"/>
                <w:lang w:val="ru-RU" w:eastAsia="en-US" w:bidi="ar-SA"/>
              </w:rPr>
              <w:t>На № ______________________________________</w:t>
            </w:r>
          </w:p>
        </w:tc>
        <w:tc>
          <w:tcPr>
            <w:tcW w:w="4677" w:type="dxa"/>
            <w:tcBorders/>
          </w:tcPr>
          <w:p>
            <w:pPr>
              <w:pStyle w:val="Style22"/>
              <w:widowControl w:val="false"/>
              <w:spacing w:lineRule="exact" w:line="283" w:before="0" w:after="0"/>
              <w:jc w:val="both"/>
              <w:rPr>
                <w:rFonts w:ascii="Times New Roman" w:hAnsi="Times New Roman" w:eastAsia="" w:cs="Times New Roman" w:eastAsiaTheme="minorEastAsia"/>
                <w:color w:val="auto"/>
                <w:kern w:val="0"/>
                <w:sz w:val="28"/>
                <w:szCs w:val="28"/>
                <w:lang w:val="ru-RU" w:eastAsia="ru-RU" w:bidi="ar-SA"/>
              </w:rPr>
            </w:pPr>
            <w:r>
              <w:rPr>
                <w:rFonts w:eastAsia="" w:cs="Times New Roman" w:ascii="Times New Roman" w:hAnsi="Times New Roman" w:eastAsiaTheme="minorEastAsia"/>
                <w:color w:val="auto"/>
                <w:kern w:val="0"/>
                <w:sz w:val="28"/>
                <w:szCs w:val="28"/>
                <w:lang w:val="ru-RU" w:eastAsia="ru-RU" w:bidi="ar-SA"/>
              </w:rPr>
              <w:t xml:space="preserve">Правообладателю земельного участка по ул. </w:t>
            </w:r>
            <w:r>
              <w:rPr>
                <w:rFonts w:eastAsia="" w:cs="Times New Roman" w:ascii="Times New Roman" w:hAnsi="Times New Roman" w:eastAsiaTheme="minorEastAsia"/>
                <w:color w:val="auto"/>
                <w:kern w:val="0"/>
                <w:sz w:val="28"/>
                <w:szCs w:val="28"/>
                <w:lang w:val="ru-RU" w:eastAsia="ru-RU" w:bidi="ar-SA"/>
              </w:rPr>
              <w:t>Энгельса, 37, с Обильном</w:t>
            </w:r>
          </w:p>
          <w:p>
            <w:pPr>
              <w:pStyle w:val="Style22"/>
              <w:widowControl w:val="false"/>
              <w:spacing w:lineRule="exact" w:line="283" w:before="0" w:after="0"/>
              <w:jc w:val="both"/>
              <w:rPr>
                <w:rFonts w:ascii="Times New Roman" w:hAnsi="Times New Roman" w:eastAsia="" w:cs="Times New Roman" w:eastAsiaTheme="minorEastAsia"/>
                <w:color w:val="auto"/>
                <w:kern w:val="0"/>
                <w:sz w:val="28"/>
                <w:szCs w:val="28"/>
                <w:lang w:val="ru-RU" w:eastAsia="ru-RU" w:bidi="ar-SA"/>
              </w:rPr>
            </w:pPr>
            <w:r>
              <w:rPr/>
            </w:r>
          </w:p>
          <w:p>
            <w:pPr>
              <w:pStyle w:val="Style22"/>
              <w:widowControl w:val="false"/>
              <w:spacing w:lineRule="exact" w:line="283" w:before="0" w:after="0"/>
              <w:jc w:val="both"/>
              <w:rPr>
                <w:rFonts w:ascii="Times New Roman" w:hAnsi="Times New Roman" w:eastAsia="" w:cs="Times New Roman" w:eastAsiaTheme="minorEastAsia"/>
                <w:color w:val="auto"/>
                <w:kern w:val="0"/>
                <w:sz w:val="28"/>
                <w:szCs w:val="28"/>
                <w:lang w:val="ru-RU" w:eastAsia="ru-RU" w:bidi="ar-SA"/>
              </w:rPr>
            </w:pPr>
            <w:r>
              <w:rPr>
                <w:rFonts w:eastAsia="" w:cs="Times New Roman" w:ascii="Times New Roman" w:hAnsi="Times New Roman" w:eastAsiaTheme="minorEastAsia"/>
                <w:color w:val="auto"/>
                <w:kern w:val="0"/>
                <w:sz w:val="28"/>
                <w:szCs w:val="28"/>
                <w:lang w:val="ru-RU" w:eastAsia="ru-RU" w:bidi="ar-SA"/>
              </w:rPr>
              <w:t>Цебро Сергею Васильевичу</w:t>
            </w:r>
          </w:p>
          <w:p>
            <w:pPr>
              <w:pStyle w:val="Style22"/>
              <w:widowControl w:val="false"/>
              <w:spacing w:lineRule="exact" w:line="283" w:before="0" w:after="0"/>
              <w:jc w:val="both"/>
              <w:rPr>
                <w:rFonts w:ascii="Times New Roman" w:hAnsi="Times New Roman" w:eastAsia="" w:cs="Times New Roman" w:eastAsiaTheme="minorEastAsia"/>
                <w:color w:val="auto"/>
                <w:kern w:val="0"/>
                <w:sz w:val="28"/>
                <w:szCs w:val="28"/>
                <w:lang w:val="ru-RU" w:eastAsia="ru-RU" w:bidi="ar-SA"/>
              </w:rPr>
            </w:pPr>
            <w:r>
              <w:rPr>
                <w:rFonts w:eastAsia="" w:cs="Times New Roman" w:eastAsiaTheme="minorEastAsia" w:ascii="Times New Roman" w:hAnsi="Times New Roman"/>
                <w:color w:val="auto"/>
                <w:kern w:val="0"/>
                <w:sz w:val="28"/>
                <w:szCs w:val="28"/>
                <w:lang w:val="ru-RU" w:eastAsia="ru-RU" w:bidi="ar-SA"/>
              </w:rPr>
            </w:r>
          </w:p>
          <w:p>
            <w:pPr>
              <w:pStyle w:val="Style22"/>
              <w:widowControl w:val="false"/>
              <w:spacing w:lineRule="exact" w:line="283" w:before="0" w:after="0"/>
              <w:jc w:val="both"/>
              <w:rPr>
                <w:rFonts w:ascii="Times New Roman" w:hAnsi="Times New Roman" w:eastAsia="" w:cs="Times New Roman" w:eastAsiaTheme="minorEastAsia"/>
                <w:color w:val="auto"/>
                <w:kern w:val="0"/>
                <w:sz w:val="28"/>
                <w:szCs w:val="28"/>
                <w:lang w:val="ru-RU" w:eastAsia="ru-RU" w:bidi="ar-SA"/>
              </w:rPr>
            </w:pPr>
            <w:r>
              <w:rPr>
                <w:rFonts w:eastAsia="" w:cs="Times New Roman" w:ascii="Times New Roman" w:hAnsi="Times New Roman" w:eastAsiaTheme="minorEastAsia"/>
                <w:color w:val="auto"/>
                <w:kern w:val="0"/>
                <w:sz w:val="28"/>
                <w:szCs w:val="28"/>
                <w:lang w:val="ru-RU" w:eastAsia="ru-RU" w:bidi="ar-SA"/>
              </w:rPr>
              <w:t xml:space="preserve">ул. </w:t>
            </w:r>
            <w:r>
              <w:rPr>
                <w:rFonts w:eastAsia="" w:cs="Times New Roman" w:ascii="Times New Roman" w:hAnsi="Times New Roman" w:eastAsiaTheme="minorEastAsia"/>
                <w:color w:val="auto"/>
                <w:kern w:val="0"/>
                <w:sz w:val="28"/>
                <w:szCs w:val="28"/>
                <w:lang w:val="ru-RU" w:eastAsia="ru-RU" w:bidi="ar-SA"/>
              </w:rPr>
              <w:t>Энгельса, 37,</w:t>
            </w:r>
          </w:p>
          <w:p>
            <w:pPr>
              <w:pStyle w:val="Style22"/>
              <w:widowControl w:val="false"/>
              <w:spacing w:lineRule="exact" w:line="283" w:before="0" w:after="0"/>
              <w:jc w:val="both"/>
              <w:rPr>
                <w:rFonts w:ascii="Times New Roman" w:hAnsi="Times New Roman" w:eastAsia="" w:cs="Times New Roman" w:eastAsiaTheme="minorEastAsia"/>
                <w:color w:val="auto"/>
                <w:kern w:val="0"/>
                <w:sz w:val="28"/>
                <w:szCs w:val="28"/>
                <w:lang w:val="ru-RU" w:eastAsia="ru-RU" w:bidi="ar-SA"/>
              </w:rPr>
            </w:pPr>
            <w:r>
              <w:rPr>
                <w:rFonts w:eastAsia="" w:cs="Times New Roman" w:ascii="Times New Roman" w:hAnsi="Times New Roman" w:eastAsiaTheme="minorEastAsia"/>
                <w:color w:val="auto"/>
                <w:kern w:val="0"/>
                <w:sz w:val="28"/>
                <w:szCs w:val="28"/>
                <w:lang w:val="ru-RU" w:eastAsia="ru-RU" w:bidi="ar-SA"/>
              </w:rPr>
              <w:t xml:space="preserve">с. </w:t>
            </w:r>
            <w:r>
              <w:rPr>
                <w:rFonts w:eastAsia="" w:cs="Times New Roman" w:ascii="Times New Roman" w:hAnsi="Times New Roman" w:eastAsiaTheme="minorEastAsia"/>
                <w:color w:val="auto"/>
                <w:kern w:val="0"/>
                <w:sz w:val="28"/>
                <w:szCs w:val="28"/>
                <w:lang w:val="ru-RU" w:eastAsia="ru-RU" w:bidi="ar-SA"/>
              </w:rPr>
              <w:t>Обильное,</w:t>
            </w:r>
          </w:p>
          <w:p>
            <w:pPr>
              <w:pStyle w:val="Style22"/>
              <w:widowControl w:val="false"/>
              <w:spacing w:lineRule="exact" w:line="283" w:before="0" w:after="0"/>
              <w:jc w:val="both"/>
              <w:rPr>
                <w:rFonts w:ascii="Times New Roman" w:hAnsi="Times New Roman" w:eastAsia="" w:cs="Times New Roman" w:eastAsiaTheme="minorEastAsia"/>
                <w:color w:val="auto"/>
                <w:kern w:val="0"/>
                <w:sz w:val="28"/>
                <w:szCs w:val="28"/>
                <w:lang w:val="ru-RU" w:eastAsia="ru-RU" w:bidi="ar-SA"/>
              </w:rPr>
            </w:pPr>
            <w:r>
              <w:rPr>
                <w:rFonts w:eastAsia="" w:cs="Times New Roman" w:ascii="Times New Roman" w:hAnsi="Times New Roman" w:eastAsiaTheme="minorEastAsia"/>
                <w:color w:val="auto"/>
                <w:kern w:val="0"/>
                <w:sz w:val="28"/>
                <w:szCs w:val="28"/>
                <w:lang w:val="ru-RU" w:eastAsia="ru-RU" w:bidi="ar-SA"/>
              </w:rPr>
              <w:t>С</w:t>
            </w:r>
            <w:r>
              <w:rPr>
                <w:rFonts w:eastAsia="" w:cs="Times New Roman" w:ascii="Times New Roman" w:hAnsi="Times New Roman" w:eastAsiaTheme="minorEastAsia"/>
                <w:color w:val="auto"/>
                <w:kern w:val="0"/>
                <w:sz w:val="28"/>
                <w:szCs w:val="28"/>
                <w:lang w:val="ru-RU" w:eastAsia="ru-RU" w:bidi="ar-SA"/>
              </w:rPr>
              <w:t>тавропольский край, 357812</w:t>
            </w:r>
          </w:p>
          <w:p>
            <w:pPr>
              <w:pStyle w:val="Style22"/>
              <w:widowControl w:val="false"/>
              <w:spacing w:lineRule="exact" w:line="283" w:before="0" w:after="0"/>
              <w:jc w:val="both"/>
              <w:rPr>
                <w:rFonts w:ascii="Times New Roman" w:hAnsi="Times New Roman" w:eastAsia="" w:cs="Times New Roman" w:eastAsiaTheme="minorEastAsia"/>
                <w:color w:val="auto"/>
                <w:kern w:val="0"/>
                <w:sz w:val="28"/>
                <w:szCs w:val="28"/>
                <w:lang w:val="ru-RU" w:eastAsia="ru-RU" w:bidi="ar-SA"/>
              </w:rPr>
            </w:pPr>
            <w:r>
              <w:rPr>
                <w:rFonts w:eastAsia="" w:cs="Times New Roman" w:eastAsiaTheme="minorEastAsia" w:ascii="Times New Roman" w:hAnsi="Times New Roman"/>
                <w:color w:val="auto"/>
                <w:kern w:val="0"/>
                <w:sz w:val="28"/>
                <w:szCs w:val="28"/>
                <w:lang w:val="ru-RU" w:eastAsia="ru-RU" w:bidi="ar-SA"/>
              </w:rPr>
            </w:r>
          </w:p>
          <w:p>
            <w:pPr>
              <w:pStyle w:val="Style22"/>
              <w:widowControl w:val="false"/>
              <w:spacing w:lineRule="exact" w:line="283" w:before="0" w:after="0"/>
              <w:jc w:val="both"/>
              <w:rPr>
                <w:rFonts w:ascii="Times New Roman" w:hAnsi="Times New Roman" w:eastAsia="" w:cs="Times New Roman" w:eastAsiaTheme="minorEastAsia"/>
                <w:color w:val="auto"/>
                <w:kern w:val="0"/>
                <w:sz w:val="28"/>
                <w:szCs w:val="28"/>
                <w:lang w:val="ru-RU" w:eastAsia="ru-RU" w:bidi="ar-SA"/>
              </w:rPr>
            </w:pPr>
            <w:r>
              <w:rPr>
                <w:rFonts w:eastAsia="" w:cs="Times New Roman" w:eastAsiaTheme="minorEastAsia" w:ascii="Times New Roman" w:hAnsi="Times New Roman"/>
                <w:color w:val="auto"/>
                <w:kern w:val="0"/>
                <w:sz w:val="28"/>
                <w:szCs w:val="28"/>
                <w:lang w:val="ru-RU" w:eastAsia="ru-RU" w:bidi="ar-SA"/>
              </w:rPr>
            </w:r>
          </w:p>
        </w:tc>
      </w:tr>
    </w:tbl>
    <w:p>
      <w:pPr>
        <w:pStyle w:val="Normal"/>
        <w:widowControl/>
        <w:suppressAutoHyphens w:val="false"/>
        <w:bidi w:val="0"/>
        <w:spacing w:lineRule="exact" w:line="240" w:before="0" w:after="200"/>
        <w:ind w:left="4819" w:right="170" w:hanging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widowControl/>
        <w:suppressAutoHyphens w:val="false"/>
        <w:bidi w:val="0"/>
        <w:spacing w:lineRule="exact" w:line="240" w:before="0" w:after="200"/>
        <w:ind w:left="4819" w:right="170" w:hanging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Spacing"/>
        <w:spacing w:before="0" w:after="0"/>
        <w:ind w:firstLine="708"/>
        <w:contextualSpacing/>
        <w:rPr>
          <w:rFonts w:eastAsia="PMingLiU"/>
          <w:bCs/>
          <w:lang w:eastAsia="zh-TW"/>
        </w:rPr>
      </w:pPr>
      <w:r>
        <w:rPr/>
        <w:t>В соответствии со статьями 39, 40 Градостроительного кодекса РФ сообщаем Вам, что в комиссию по землепользованию и застройке Георги</w:t>
      </w:r>
      <w:r>
        <w:rPr>
          <w:b w:val="false"/>
          <w:bCs w:val="false"/>
        </w:rPr>
        <w:t xml:space="preserve">евского муниципального округа Ставропольского края поступило </w:t>
      </w:r>
      <w:r>
        <w:rPr>
          <w:rFonts w:eastAsia="Calibri" w:cs="Times New Roman"/>
          <w:b w:val="false"/>
          <w:bCs w:val="false"/>
          <w:color w:val="000000"/>
          <w:sz w:val="28"/>
          <w:szCs w:val="28"/>
          <w:shd w:fill="auto" w:val="clear"/>
          <w:lang w:eastAsia="zh-TW"/>
        </w:rPr>
        <w:t xml:space="preserve"> </w:t>
      </w:r>
      <w:r>
        <w:rPr>
          <w:rFonts w:eastAsia="PMingLiU" w:cs="Times New Roman"/>
          <w:b w:val="false"/>
          <w:bCs w:val="false"/>
          <w:color w:val="000000"/>
          <w:sz w:val="28"/>
          <w:szCs w:val="28"/>
          <w:shd w:fill="auto" w:val="clear"/>
          <w:lang w:eastAsia="zh-TW"/>
        </w:rPr>
        <w:t xml:space="preserve"> </w:t>
      </w:r>
      <w:r>
        <w:rPr>
          <w:rFonts w:eastAsia="PMingLiU" w:cs="Times New Roman"/>
          <w:b w:val="false"/>
          <w:bCs w:val="false"/>
          <w:color w:val="000000"/>
          <w:sz w:val="28"/>
          <w:szCs w:val="28"/>
          <w:shd w:fill="auto" w:val="clear"/>
          <w:lang w:eastAsia="zh-TW"/>
        </w:rPr>
        <w:t xml:space="preserve">заявление </w:t>
      </w:r>
      <w:r>
        <w:rPr>
          <w:rFonts w:eastAsia="PMingLiU" w:cs="Times New Roman"/>
          <w:b w:val="false"/>
          <w:bCs w:val="false"/>
          <w:color w:val="000000"/>
          <w:sz w:val="28"/>
          <w:szCs w:val="28"/>
          <w:shd w:fill="auto" w:val="clear"/>
          <w:lang w:eastAsia="zh-TW"/>
        </w:rPr>
        <w:t xml:space="preserve"> </w:t>
      </w:r>
      <w:r>
        <w:rPr>
          <w:rFonts w:eastAsia="PMingLiU" w:cs="Times New Roman"/>
          <w:b w:val="false"/>
          <w:bCs/>
          <w:color w:val="000000"/>
          <w:sz w:val="28"/>
          <w:szCs w:val="28"/>
          <w:shd w:fill="auto" w:val="clear"/>
          <w:lang w:eastAsia="zh-TW"/>
        </w:rPr>
        <w:t>Буяновой Юлии Сернеевны,</w:t>
      </w:r>
      <w:r>
        <w:rPr>
          <w:rFonts w:eastAsia="PMingLiU" w:cs="Times New Roman"/>
          <w:b w:val="false"/>
          <w:bCs/>
          <w:color w:val="000000"/>
          <w:kern w:val="2"/>
          <w:sz w:val="28"/>
          <w:szCs w:val="28"/>
          <w:shd w:fill="auto" w:val="clear"/>
          <w:lang w:eastAsia="zh-TW"/>
        </w:rPr>
        <w:t xml:space="preserve"> </w:t>
      </w:r>
      <w:r>
        <w:rPr>
          <w:rFonts w:eastAsia="PMingLiU" w:cs="Times New Roman"/>
          <w:b w:val="false"/>
          <w:bCs/>
          <w:color w:val="000000"/>
          <w:sz w:val="28"/>
          <w:szCs w:val="28"/>
          <w:shd w:fill="auto" w:val="clear"/>
          <w:lang w:eastAsia="zh-TW"/>
        </w:rPr>
        <w:t xml:space="preserve">о предоставлении разрешения на отклонение от предельных параметров разрешенного строительства, реконструкции объектов капитального строительства для земельного участка </w:t>
      </w:r>
      <w:r>
        <w:rPr>
          <w:rFonts w:eastAsia="Calibri" w:cs="Times New Roman"/>
          <w:b w:val="false"/>
          <w:bCs/>
          <w:color w:val="000000"/>
          <w:sz w:val="28"/>
          <w:szCs w:val="28"/>
          <w:shd w:fill="auto" w:val="clear"/>
          <w:lang w:eastAsia="zh-TW"/>
        </w:rPr>
        <w:t>по у</w:t>
      </w:r>
      <w:r>
        <w:rPr>
          <w:rFonts w:eastAsia="Calibri" w:cs="Times New Roman"/>
          <w:b w:val="false"/>
          <w:bCs w:val="false"/>
          <w:color w:val="000000"/>
          <w:sz w:val="28"/>
          <w:szCs w:val="28"/>
          <w:shd w:fill="auto" w:val="clear"/>
          <w:lang w:eastAsia="zh-TW"/>
        </w:rPr>
        <w:t>л. Энгельса, дом 35, в с. Обильном,</w:t>
      </w:r>
      <w:r>
        <w:rPr>
          <w:rFonts w:eastAsia="PMingLiU" w:cs="Times New Roman"/>
          <w:b w:val="false"/>
          <w:bCs w:val="false"/>
          <w:color w:val="000000"/>
          <w:sz w:val="28"/>
          <w:szCs w:val="28"/>
          <w:shd w:fill="auto" w:val="clear"/>
          <w:lang w:eastAsia="zh-TW"/>
        </w:rPr>
        <w:t xml:space="preserve"> </w:t>
      </w:r>
      <w:r>
        <w:rPr>
          <w:rFonts w:eastAsia="PMingLiU" w:cs="Times New Roman"/>
          <w:b w:val="false"/>
          <w:bCs w:val="false"/>
          <w:color w:val="000000"/>
          <w:sz w:val="28"/>
          <w:szCs w:val="28"/>
          <w:shd w:fill="auto" w:val="clear"/>
          <w:lang w:eastAsia="zh-TW"/>
        </w:rPr>
        <w:t>в части уменьшения минимальных отступов от границ земельного участка.</w:t>
      </w:r>
    </w:p>
    <w:p>
      <w:pPr>
        <w:pStyle w:val="NoSpacing"/>
        <w:spacing w:before="0" w:after="0"/>
        <w:ind w:firstLine="708"/>
        <w:contextualSpacing/>
        <w:rPr/>
      </w:pPr>
      <w:r>
        <w:rPr>
          <w:bCs/>
          <w:kern w:val="2"/>
        </w:rPr>
        <w:t>Данный вопрос подлежит рассмотрению на публичных слушаниях</w:t>
      </w:r>
    </w:p>
    <w:p>
      <w:pPr>
        <w:pStyle w:val="NoSpacing"/>
        <w:ind w:firstLine="709"/>
        <w:rPr/>
      </w:pPr>
      <w:r>
        <w:rPr/>
        <w:t xml:space="preserve">Вы вправе представить в комиссию свои предложения и замечания, касающиеся указанного вопроса, по адресу: Ставропольский край,                                 г. Георгиевск, пл. Победы, 1, каб. № 63, 65, тел. 2-75-87. </w:t>
      </w:r>
    </w:p>
    <w:p>
      <w:pPr>
        <w:pStyle w:val="NoSpacing"/>
        <w:ind w:firstLine="708"/>
        <w:rPr/>
      </w:pPr>
      <w:r>
        <w:rPr/>
        <w:t>График работы комиссии: понедельник – пятница с 09 час. 00 мин. до 18 час. 00 мин.; перерыв с 13 час. 00 мин. до 14 час. 00 мин.; выходные дни: суббота, воскресенье.</w:t>
      </w:r>
    </w:p>
    <w:p>
      <w:pPr>
        <w:pStyle w:val="NoSpacing"/>
        <w:rPr/>
      </w:pPr>
      <w:r>
        <w:rPr/>
      </w:r>
    </w:p>
    <w:p>
      <w:pPr>
        <w:pStyle w:val="NoSpacing"/>
        <w:tabs>
          <w:tab w:val="clear" w:pos="708"/>
          <w:tab w:val="left" w:pos="2277" w:leader="none"/>
        </w:tabs>
        <w:spacing w:lineRule="exact" w:line="240" w:before="0" w:after="0"/>
        <w:contextualSpacing/>
        <w:rPr/>
      </w:pPr>
      <w:r>
        <w:rPr/>
      </w:r>
    </w:p>
    <w:p>
      <w:pPr>
        <w:pStyle w:val="NoSpacing"/>
        <w:tabs>
          <w:tab w:val="clear" w:pos="708"/>
          <w:tab w:val="left" w:pos="2277" w:leader="none"/>
        </w:tabs>
        <w:spacing w:lineRule="exact" w:line="240" w:before="0" w:after="0"/>
        <w:contextualSpacing/>
        <w:rPr/>
      </w:pPr>
      <w:r>
        <w:rPr/>
      </w:r>
    </w:p>
    <w:p>
      <w:pPr>
        <w:pStyle w:val="NoSpacing"/>
        <w:tabs>
          <w:tab w:val="clear" w:pos="708"/>
          <w:tab w:val="left" w:pos="2277" w:leader="none"/>
        </w:tabs>
        <w:spacing w:lineRule="exact" w:line="240" w:before="0" w:after="0"/>
        <w:contextualSpacing/>
        <w:rPr/>
      </w:pPr>
      <w:r>
        <w:rPr/>
        <w:t xml:space="preserve">Секретарь комиссии по </w:t>
      </w:r>
    </w:p>
    <w:p>
      <w:pPr>
        <w:pStyle w:val="NoSpacing"/>
        <w:tabs>
          <w:tab w:val="clear" w:pos="708"/>
          <w:tab w:val="left" w:pos="2277" w:leader="none"/>
        </w:tabs>
        <w:spacing w:lineRule="exact" w:line="240" w:before="0" w:after="0"/>
        <w:contextualSpacing/>
        <w:rPr/>
      </w:pPr>
      <w:r>
        <w:rPr/>
        <w:t xml:space="preserve">землепользованию и застройке </w:t>
      </w:r>
    </w:p>
    <w:p>
      <w:pPr>
        <w:pStyle w:val="NoSpacing"/>
        <w:tabs>
          <w:tab w:val="clear" w:pos="708"/>
          <w:tab w:val="left" w:pos="2277" w:leader="none"/>
        </w:tabs>
        <w:spacing w:lineRule="exact" w:line="240" w:before="0" w:after="0"/>
        <w:contextualSpacing/>
        <w:rPr/>
      </w:pPr>
      <w:r>
        <w:rPr/>
        <w:t>Георгиевского муниципального округа</w:t>
      </w:r>
    </w:p>
    <w:p>
      <w:pPr>
        <w:pStyle w:val="NoSpacing"/>
        <w:spacing w:lineRule="exact" w:line="240"/>
        <w:rPr/>
      </w:pPr>
      <w:r>
        <w:rPr/>
        <w:t>Ставропольского края</w:t>
        <w:tab/>
        <w:t xml:space="preserve">                                                                      Н.В.Богачева</w:t>
      </w:r>
    </w:p>
    <w:p>
      <w:pPr>
        <w:pStyle w:val="NoSpacing"/>
        <w:rPr/>
      </w:pPr>
      <w:r>
        <w:rPr/>
      </w:r>
    </w:p>
    <w:p>
      <w:pPr>
        <w:pStyle w:val="NoSpacing"/>
        <w:rPr/>
      </w:pPr>
      <w:r>
        <w:rPr/>
      </w:r>
    </w:p>
    <w:p>
      <w:pPr>
        <w:pStyle w:val="NoSpacing"/>
        <w:rPr/>
      </w:pPr>
      <w:r>
        <w:rPr/>
      </w:r>
    </w:p>
    <w:sectPr>
      <w:type w:val="nextPage"/>
      <w:pgSz w:w="11906" w:h="16838"/>
      <w:pgMar w:left="1985" w:right="567" w:gutter="0" w:header="0" w:top="1418" w:footer="0" w:bottom="1134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ahoma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90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 w:val="22"/>
        <w:szCs w:val="22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dd4094"/>
    <w:pPr>
      <w:widowControl/>
      <w:suppressAutoHyphens w:val="false"/>
      <w:bidi w:val="0"/>
      <w:spacing w:lineRule="auto" w:line="276" w:before="0" w:after="200"/>
      <w:jc w:val="left"/>
    </w:pPr>
    <w:rPr>
      <w:rFonts w:ascii="Calibri" w:hAnsi="Calibri" w:eastAsia="" w:cs="" w:asciiTheme="minorHAnsi" w:cstheme="minorBidi" w:eastAsiaTheme="minorEastAsia" w:hAnsiTheme="minorHAnsi"/>
      <w:color w:val="auto"/>
      <w:kern w:val="0"/>
      <w:sz w:val="22"/>
      <w:szCs w:val="22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-">
    <w:name w:val="Hyperlink"/>
    <w:basedOn w:val="DefaultParagraphFont"/>
    <w:uiPriority w:val="99"/>
    <w:unhideWhenUsed/>
    <w:rsid w:val="00971c7a"/>
    <w:rPr>
      <w:color w:val="0000FF"/>
      <w:u w:val="single"/>
    </w:rPr>
  </w:style>
  <w:style w:type="character" w:styleId="Style14" w:customStyle="1">
    <w:name w:val="Текст выноски Знак"/>
    <w:basedOn w:val="DefaultParagraphFont"/>
    <w:link w:val="BalloonText"/>
    <w:uiPriority w:val="99"/>
    <w:semiHidden/>
    <w:qFormat/>
    <w:rsid w:val="005b536c"/>
    <w:rPr>
      <w:rFonts w:ascii="Tahoma" w:hAnsi="Tahoma" w:cs="Tahoma"/>
      <w:sz w:val="16"/>
      <w:szCs w:val="16"/>
    </w:rPr>
  </w:style>
  <w:style w:type="character" w:styleId="Style15" w:customStyle="1">
    <w:name w:val="Без интервала Знак"/>
    <w:basedOn w:val="DefaultParagraphFont"/>
    <w:link w:val="NoSpacing"/>
    <w:uiPriority w:val="1"/>
    <w:qFormat/>
    <w:rsid w:val="00447fdb"/>
    <w:rPr>
      <w:rFonts w:ascii="Times New Roman" w:hAnsi="Times New Roman" w:eastAsia="Calibri" w:cs="Times New Roman"/>
      <w:sz w:val="28"/>
      <w:szCs w:val="28"/>
      <w:lang w:eastAsia="en-US"/>
    </w:rPr>
  </w:style>
  <w:style w:type="paragraph" w:styleId="Style16">
    <w:name w:val="Заголовок"/>
    <w:basedOn w:val="Normal"/>
    <w:next w:val="Style17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7">
    <w:name w:val="Body Text"/>
    <w:basedOn w:val="Normal"/>
    <w:pPr>
      <w:spacing w:lineRule="auto" w:line="276" w:before="0" w:after="140"/>
    </w:pPr>
    <w:rPr/>
  </w:style>
  <w:style w:type="paragraph" w:styleId="Style18">
    <w:name w:val="List"/>
    <w:basedOn w:val="Style17"/>
    <w:pPr/>
    <w:rPr>
      <w:rFonts w:cs="Mangal"/>
    </w:rPr>
  </w:style>
  <w:style w:type="paragraph" w:styleId="Style19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20">
    <w:name w:val="Указатель"/>
    <w:basedOn w:val="Normal"/>
    <w:qFormat/>
    <w:pPr>
      <w:suppressLineNumbers/>
    </w:pPr>
    <w:rPr>
      <w:rFonts w:cs="Mangal"/>
    </w:rPr>
  </w:style>
  <w:style w:type="paragraph" w:styleId="NoSpacing">
    <w:name w:val="No Spacing"/>
    <w:link w:val="Style15"/>
    <w:uiPriority w:val="1"/>
    <w:qFormat/>
    <w:rsid w:val="008040d0"/>
    <w:pPr>
      <w:widowControl/>
      <w:suppressAutoHyphens w:val="true"/>
      <w:bidi w:val="0"/>
      <w:spacing w:lineRule="auto" w:line="240" w:before="0" w:after="0"/>
      <w:jc w:val="both"/>
    </w:pPr>
    <w:rPr>
      <w:rFonts w:ascii="Times New Roman" w:hAnsi="Times New Roman" w:eastAsia="Calibri" w:cs="Times New Roman"/>
      <w:color w:val="auto"/>
      <w:kern w:val="0"/>
      <w:sz w:val="28"/>
      <w:szCs w:val="28"/>
      <w:lang w:val="ru-RU" w:eastAsia="en-US" w:bidi="ar-SA"/>
    </w:rPr>
  </w:style>
  <w:style w:type="paragraph" w:styleId="BalloonText">
    <w:name w:val="Balloon Text"/>
    <w:basedOn w:val="Normal"/>
    <w:link w:val="Style14"/>
    <w:uiPriority w:val="99"/>
    <w:semiHidden/>
    <w:unhideWhenUsed/>
    <w:qFormat/>
    <w:rsid w:val="005b536c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Style21">
    <w:name w:val="Содержимое врезки"/>
    <w:basedOn w:val="Normal"/>
    <w:qFormat/>
    <w:pPr/>
    <w:rPr/>
  </w:style>
  <w:style w:type="paragraph" w:styleId="Style22">
    <w:name w:val="Содержимое таблицы"/>
    <w:basedOn w:val="Normal"/>
    <w:qFormat/>
    <w:pPr>
      <w:widowControl w:val="false"/>
      <w:suppressLineNumbers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5">
    <w:name w:val="Table Grid"/>
    <w:basedOn w:val="a1"/>
    <w:uiPriority w:val="59"/>
    <w:rsid w:val="00971c7a"/>
    <w:pPr>
      <w:spacing w:after="0" w:line="240" w:lineRule="auto"/>
    </w:pPr>
    <w:rPr>
      <w:rFonts w:eastAsiaTheme="minorHAnsi"/>
      <w:lang w:eastAsia="en-US"/>
    </w:r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849</TotalTime>
  <Application>LibreOffice/7.5.5.2$Windows_X86_64 LibreOffice_project/ca8fe7424262805f223b9a2334bc7181abbcbf5e</Application>
  <AppVersion>15.0000</AppVersion>
  <Pages>1</Pages>
  <Words>185</Words>
  <Characters>1237</Characters>
  <CharactersWithSpaces>1511</CharactersWithSpaces>
  <Paragraphs>22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2024-04-24T10:44:00Z</dcterms:created>
  <dc:creator>Анатолий Зарецкий</dc:creator>
  <dc:description/>
  <dc:language>ru-RU</dc:language>
  <cp:lastModifiedBy/>
  <cp:lastPrinted>2024-12-02T11:09:05Z</cp:lastPrinted>
  <dcterms:modified xsi:type="dcterms:W3CDTF">2024-12-02T11:09:17Z</dcterms:modified>
  <cp:revision>39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