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ГЕОРГИЕВСКОГО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 2024 г.                        г. Георгиевск                                      № 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contextualSpacing/>
        <w:jc w:val="both"/>
        <w:rPr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Об отказе в </w:t>
      </w:r>
      <w:r>
        <w:rPr>
          <w:b w:val="false"/>
          <w:bCs w:val="false"/>
          <w:szCs w:val="28"/>
        </w:rPr>
        <w:t xml:space="preserve">предоставлении разрешения </w:t>
      </w:r>
      <w:r>
        <w:rPr>
          <w:rFonts w:eastAsia="Calibri"/>
          <w:b w:val="false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 для земельного участка по адресу: Российская Федерация, Ставропольский край, г. Георгиевск, ул. Гагарина, 1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ind w:right="-2" w:hanging="0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ind w:right="-2" w:hanging="0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ind w:right="-2" w:hanging="0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муниципального округа Ставропольского края, утверждёнными постановлением администрации Георгиевского муниципального округа Ставропольского края от 01 апреля 2024 г. № 957</w:t>
      </w:r>
      <w:r>
        <w:rPr>
          <w:rFonts w:ascii="Times New Roman" w:hAnsi="Times New Roman"/>
          <w:bCs/>
          <w:kern w:val="2"/>
          <w:sz w:val="28"/>
          <w:szCs w:val="28"/>
        </w:rPr>
        <w:t>, протоколом публичных слушаний от 02 июля 2024 г., заключением о результатах публичных слушаний от 02 июля 2024 г., на основании статей 39, 40 Градостроительного кодекса Российской Федерации администрация Георгиевского муниципального округа Ставропольского края, в соответствии с п. 1 ст. 71 Федерального закона от 22 июля 2008 г. № 123-ФЗ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b w:val="false"/>
          <w:bCs w:val="false"/>
          <w:szCs w:val="28"/>
        </w:rPr>
      </w:pPr>
      <w:r>
        <w:rPr>
          <w:b w:val="false"/>
          <w:caps/>
          <w:szCs w:val="28"/>
        </w:rPr>
        <w:tab/>
        <w:t>1.</w:t>
      </w:r>
      <w:r>
        <w:rPr>
          <w:b w:val="false"/>
          <w:szCs w:val="28"/>
        </w:rPr>
        <w:t xml:space="preserve"> Отказать </w:t>
      </w:r>
      <w:r>
        <w:rPr>
          <w:b w:val="false"/>
          <w:bCs w:val="false"/>
          <w:kern w:val="2"/>
          <w:szCs w:val="28"/>
        </w:rPr>
        <w:t>Михитарьянц Любови Владимировне</w:t>
      </w:r>
      <w:r>
        <w:rPr>
          <w:b w:val="false"/>
          <w:szCs w:val="28"/>
        </w:rPr>
        <w:t xml:space="preserve"> в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расположенного в территориальной зоне «ПД», </w:t>
      </w:r>
      <w:r>
        <w:rPr>
          <w:rFonts w:eastAsia="Calibri"/>
          <w:b w:val="false"/>
          <w:szCs w:val="28"/>
        </w:rPr>
        <w:t>по адресу: Российская Федерация, Ставропольский край, г. Георгиевск, ул. Гагарина, 1., пл</w:t>
      </w:r>
      <w:r>
        <w:rPr>
          <w:b w:val="false"/>
          <w:szCs w:val="28"/>
        </w:rPr>
        <w:t>ощадью 13206 кв. м,</w:t>
      </w:r>
      <w:r>
        <w:rPr>
          <w:rFonts w:eastAsia="Calibri"/>
          <w:b w:val="false"/>
          <w:szCs w:val="28"/>
        </w:rPr>
        <w:t xml:space="preserve"> с кадастровым номером 26:26:010602:127, </w:t>
      </w:r>
      <w:r>
        <w:rPr>
          <w:b w:val="false"/>
          <w:szCs w:val="28"/>
        </w:rPr>
        <w:t>в части уменьшения минимальных отступов от границ земельных участков, в связи с отсутствием неблагоприятных для застройки характеристик земельного участка</w:t>
      </w:r>
      <w:r>
        <w:rPr>
          <w:b w:val="false"/>
          <w:bCs w:val="false"/>
          <w:szCs w:val="28"/>
        </w:rPr>
        <w:t>, согласно части 1 статьи 40 Градостроительного кодекса Российской Федерации.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Контроль за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постановление вступает в силу со дня его принятия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 А.В.Зайцев</w:t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вносит управляющий делами администрации                  Л.С.Мочалова</w:t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М.И.Коблякова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  И.В.Кельм</w:t>
      </w:r>
    </w:p>
    <w:p>
      <w:pPr>
        <w:pStyle w:val="Normal"/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 и подготовлен управлением архитектуры и градостроительства администрации                                                                                  К.А.Криницкий</w:t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97" w:right="567" w:gutter="0" w:header="709" w:top="1440" w:footer="0" w:bottom="144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128809"/>
    </w:sdtPr>
    <w:sdtContent>
      <w:p>
        <w:pPr>
          <w:pStyle w:val="Style24"/>
          <w:jc w:val="right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798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1">
    <w:name w:val="Heading 1"/>
    <w:basedOn w:val="Normal"/>
    <w:link w:val="11"/>
    <w:uiPriority w:val="9"/>
    <w:qFormat/>
    <w:rsid w:val="003151e6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semiHidden/>
    <w:qFormat/>
    <w:rsid w:val="00656798"/>
    <w:rPr>
      <w:rFonts w:ascii="Arial" w:hAnsi="Arial" w:eastAsia="Lucida Sans Unicode" w:cs="Times New Roman"/>
      <w:kern w:val="2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151e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36b99"/>
    <w:rPr>
      <w:rFonts w:ascii="Tahoma" w:hAnsi="Tahoma" w:eastAsia="Times New Roman" w:cs="Tahoma"/>
      <w:sz w:val="16"/>
      <w:szCs w:val="16"/>
      <w:lang w:eastAsia="ru-RU"/>
    </w:rPr>
  </w:style>
  <w:style w:type="character" w:styleId="-">
    <w:name w:val="Hyperlink"/>
    <w:basedOn w:val="DefaultParagraphFont"/>
    <w:uiPriority w:val="99"/>
    <w:semiHidden/>
    <w:unhideWhenUsed/>
    <w:rsid w:val="001165d1"/>
    <w:rPr>
      <w:color w:val="0000FF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Body Text Indent"/>
    <w:basedOn w:val="Normal"/>
    <w:link w:val="Style13"/>
    <w:semiHidden/>
    <w:rsid w:val="00656798"/>
    <w:pPr>
      <w:widowControl w:val="false"/>
      <w:suppressAutoHyphens w:val="true"/>
      <w:spacing w:lineRule="auto" w:line="240" w:before="0" w:after="0"/>
      <w:ind w:firstLine="1418"/>
    </w:pPr>
    <w:rPr>
      <w:rFonts w:ascii="Arial" w:hAnsi="Arial" w:eastAsia="Lucida Sans Unicode"/>
      <w:kern w:val="2"/>
      <w:sz w:val="28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36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Title"/>
    <w:basedOn w:val="Normal"/>
    <w:qFormat/>
    <w:rsid w:val="009c1c00"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NoSpacing">
    <w:name w:val="No Spacing"/>
    <w:qFormat/>
    <w:rsid w:val="009c1c0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06A02-F899-4117-8A5C-7B154F6E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Application>LibreOffice/7.5.5.2$Windows_X86_64 LibreOffice_project/ca8fe7424262805f223b9a2334bc7181abbcbf5e</Application>
  <AppVersion>15.0000</AppVersion>
  <Pages>2</Pages>
  <Words>277</Words>
  <Characters>2107</Characters>
  <CharactersWithSpaces>2754</CharactersWithSpaces>
  <Paragraphs>24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2024-04-11T08:58:00Z</dcterms:created>
  <dc:creator>home</dc:creator>
  <dc:description/>
  <dc:language>ru-RU</dc:language>
  <cp:lastModifiedBy>pc3</cp:lastModifiedBy>
  <cp:lastPrinted>2024-07-09T08:10:00Z</cp:lastPrinted>
  <dcterms:modified xsi:type="dcterms:W3CDTF">2024-07-25T11:07:00Z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