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D995" w14:textId="6479D5C5" w:rsidR="00752E6A" w:rsidRPr="00752E6A" w:rsidRDefault="00833C07" w:rsidP="00CE7306">
      <w:pPr>
        <w:spacing w:line="240" w:lineRule="exact"/>
        <w:jc w:val="center"/>
        <w:rPr>
          <w:color w:val="000000"/>
          <w:szCs w:val="28"/>
        </w:rPr>
      </w:pPr>
      <w:r>
        <w:rPr>
          <w:color w:val="000000"/>
          <w:szCs w:val="28"/>
        </w:rPr>
        <w:t xml:space="preserve">                                         </w:t>
      </w:r>
    </w:p>
    <w:p w14:paraId="45A1762B" w14:textId="77777777" w:rsidR="00435041" w:rsidRPr="000E47A2" w:rsidRDefault="00435041" w:rsidP="000E47A2">
      <w:pPr>
        <w:widowControl/>
        <w:spacing w:line="240" w:lineRule="exact"/>
        <w:jc w:val="left"/>
        <w:rPr>
          <w:szCs w:val="28"/>
        </w:rPr>
      </w:pPr>
    </w:p>
    <w:p w14:paraId="2EBC6D97" w14:textId="77777777" w:rsidR="000E47A2" w:rsidRPr="000E47A2" w:rsidRDefault="000E47A2" w:rsidP="000E47A2">
      <w:pPr>
        <w:widowControl/>
        <w:spacing w:line="240" w:lineRule="exact"/>
        <w:jc w:val="left"/>
        <w:rPr>
          <w:szCs w:val="28"/>
        </w:rPr>
      </w:pPr>
    </w:p>
    <w:p w14:paraId="334A33F5" w14:textId="77777777" w:rsidR="00D76BDD" w:rsidRPr="000E47A2" w:rsidRDefault="00D76BDD" w:rsidP="00D76BDD">
      <w:pPr>
        <w:widowControl/>
        <w:jc w:val="center"/>
        <w:rPr>
          <w:bCs/>
          <w:szCs w:val="28"/>
        </w:rPr>
      </w:pPr>
      <w:r w:rsidRPr="000E47A2">
        <w:rPr>
          <w:bCs/>
          <w:szCs w:val="28"/>
        </w:rPr>
        <w:t xml:space="preserve">Уведомление </w:t>
      </w:r>
    </w:p>
    <w:p w14:paraId="40B8088F" w14:textId="77777777" w:rsidR="00D76BDD" w:rsidRPr="000E47A2" w:rsidRDefault="00D76BDD" w:rsidP="00D76BDD">
      <w:pPr>
        <w:widowControl/>
        <w:jc w:val="center"/>
        <w:rPr>
          <w:sz w:val="20"/>
          <w:szCs w:val="20"/>
        </w:rPr>
      </w:pPr>
      <w:r w:rsidRPr="000E47A2">
        <w:rPr>
          <w:bCs/>
          <w:szCs w:val="28"/>
        </w:rPr>
        <w:t>о проведении осмотра объектов недвижимости</w:t>
      </w:r>
      <w:r w:rsidRPr="000E47A2">
        <w:rPr>
          <w:b/>
          <w:bCs/>
          <w:szCs w:val="28"/>
        </w:rPr>
        <w:t xml:space="preserve"> </w:t>
      </w:r>
    </w:p>
    <w:p w14:paraId="6F2D2585" w14:textId="77777777" w:rsidR="00D76BDD" w:rsidRPr="000E47A2" w:rsidRDefault="00D76BDD" w:rsidP="00D76BDD">
      <w:pPr>
        <w:widowControl/>
        <w:jc w:val="center"/>
        <w:rPr>
          <w:szCs w:val="28"/>
        </w:rPr>
      </w:pPr>
    </w:p>
    <w:p w14:paraId="32055BC6" w14:textId="293CF0B9" w:rsidR="00D76BDD" w:rsidRPr="000E47A2" w:rsidRDefault="00D76BDD" w:rsidP="00D76BDD">
      <w:pPr>
        <w:widowControl/>
        <w:autoSpaceDE w:val="0"/>
        <w:ind w:firstLine="567"/>
        <w:rPr>
          <w:szCs w:val="28"/>
        </w:rPr>
      </w:pPr>
      <w:r w:rsidRPr="000E47A2">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w:t>
      </w:r>
      <w:r>
        <w:rPr>
          <w:szCs w:val="28"/>
        </w:rPr>
        <w:t>Георгиевского городского округа Ставропольского края</w:t>
      </w:r>
      <w:r w:rsidRPr="000E47A2">
        <w:rPr>
          <w:szCs w:val="28"/>
        </w:rPr>
        <w:t xml:space="preserve"> </w:t>
      </w:r>
      <w:r w:rsidR="004D499D">
        <w:rPr>
          <w:b/>
          <w:bCs/>
          <w:szCs w:val="28"/>
          <w:u w:val="single"/>
        </w:rPr>
        <w:t>15</w:t>
      </w:r>
      <w:r w:rsidR="00E07593">
        <w:rPr>
          <w:b/>
          <w:bCs/>
          <w:szCs w:val="28"/>
          <w:u w:val="single"/>
        </w:rPr>
        <w:t xml:space="preserve"> </w:t>
      </w:r>
      <w:r>
        <w:rPr>
          <w:b/>
          <w:bCs/>
          <w:szCs w:val="28"/>
          <w:u w:val="single"/>
        </w:rPr>
        <w:t>ию</w:t>
      </w:r>
      <w:r w:rsidR="006A32CC">
        <w:rPr>
          <w:b/>
          <w:bCs/>
          <w:szCs w:val="28"/>
          <w:u w:val="single"/>
        </w:rPr>
        <w:t>л</w:t>
      </w:r>
      <w:r w:rsidRPr="000E47A2">
        <w:rPr>
          <w:b/>
          <w:bCs/>
          <w:szCs w:val="28"/>
          <w:u w:val="single"/>
        </w:rPr>
        <w:t xml:space="preserve">я 2022 года с </w:t>
      </w:r>
      <w:r w:rsidR="00CE7306">
        <w:rPr>
          <w:b/>
          <w:bCs/>
          <w:szCs w:val="28"/>
          <w:u w:val="single"/>
        </w:rPr>
        <w:t>09</w:t>
      </w:r>
      <w:r w:rsidRPr="000E47A2">
        <w:rPr>
          <w:b/>
          <w:bCs/>
          <w:szCs w:val="28"/>
          <w:u w:val="single"/>
        </w:rPr>
        <w:t xml:space="preserve"> часов 00 минут до 1</w:t>
      </w:r>
      <w:r w:rsidR="00CE7306">
        <w:rPr>
          <w:b/>
          <w:bCs/>
          <w:szCs w:val="28"/>
          <w:u w:val="single"/>
        </w:rPr>
        <w:t>7</w:t>
      </w:r>
      <w:r w:rsidRPr="000E47A2">
        <w:rPr>
          <w:b/>
          <w:bCs/>
          <w:szCs w:val="28"/>
          <w:u w:val="single"/>
        </w:rPr>
        <w:t xml:space="preserve"> часов 00 минут </w:t>
      </w:r>
      <w:r w:rsidRPr="000E47A2">
        <w:rPr>
          <w:szCs w:val="28"/>
        </w:rPr>
        <w:t>будет проводиться  осмотр следующих объектов:</w:t>
      </w:r>
    </w:p>
    <w:p w14:paraId="728C8D37" w14:textId="6C267516" w:rsidR="00D76BDD" w:rsidRDefault="000E47A2" w:rsidP="006A32CC">
      <w:pPr>
        <w:widowControl/>
        <w:shd w:val="clear" w:color="auto" w:fill="FFFFFF"/>
        <w:spacing w:before="5" w:line="240" w:lineRule="exact"/>
        <w:jc w:val="left"/>
        <w:rPr>
          <w:color w:val="000000"/>
          <w:szCs w:val="28"/>
        </w:rPr>
      </w:pPr>
      <w:r w:rsidRPr="000E47A2">
        <w:rPr>
          <w:szCs w:val="28"/>
        </w:rPr>
        <w:t xml:space="preserve">  </w:t>
      </w:r>
      <w:r w:rsidR="00D76BDD">
        <w:rPr>
          <w:color w:val="000000"/>
          <w:szCs w:val="28"/>
        </w:rPr>
        <w:t xml:space="preserve">                                          </w:t>
      </w:r>
    </w:p>
    <w:p w14:paraId="6FB68405" w14:textId="77777777" w:rsidR="00D76BDD" w:rsidRDefault="00D76BDD" w:rsidP="00D76BDD">
      <w:pPr>
        <w:spacing w:line="240" w:lineRule="exact"/>
        <w:jc w:val="center"/>
        <w:rPr>
          <w:color w:val="000000"/>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505"/>
      </w:tblGrid>
      <w:tr w:rsidR="004D499D" w:rsidRPr="000E47A2" w14:paraId="1AFAD612" w14:textId="77777777" w:rsidTr="009242DC">
        <w:tc>
          <w:tcPr>
            <w:tcW w:w="567" w:type="dxa"/>
            <w:vAlign w:val="center"/>
          </w:tcPr>
          <w:p w14:paraId="22D17465" w14:textId="77777777" w:rsidR="004D499D" w:rsidRPr="000E47A2" w:rsidRDefault="004D499D" w:rsidP="009242DC">
            <w:pPr>
              <w:widowControl/>
              <w:tabs>
                <w:tab w:val="left" w:pos="2340"/>
              </w:tabs>
              <w:jc w:val="center"/>
              <w:rPr>
                <w:sz w:val="26"/>
                <w:szCs w:val="26"/>
              </w:rPr>
            </w:pPr>
            <w:r w:rsidRPr="000E47A2">
              <w:rPr>
                <w:sz w:val="26"/>
                <w:szCs w:val="26"/>
              </w:rPr>
              <w:t>№ п/п</w:t>
            </w:r>
          </w:p>
        </w:tc>
        <w:tc>
          <w:tcPr>
            <w:tcW w:w="8505" w:type="dxa"/>
            <w:vAlign w:val="center"/>
          </w:tcPr>
          <w:p w14:paraId="586AF9B7" w14:textId="77777777" w:rsidR="004D499D" w:rsidRPr="000E47A2" w:rsidRDefault="004D499D" w:rsidP="009242DC">
            <w:pPr>
              <w:widowControl/>
              <w:tabs>
                <w:tab w:val="left" w:pos="2340"/>
              </w:tabs>
              <w:jc w:val="center"/>
              <w:rPr>
                <w:sz w:val="26"/>
                <w:szCs w:val="26"/>
              </w:rPr>
            </w:pPr>
            <w:r w:rsidRPr="000E47A2">
              <w:rPr>
                <w:sz w:val="26"/>
                <w:szCs w:val="26"/>
              </w:rPr>
              <w:t>Адрес объекта</w:t>
            </w:r>
          </w:p>
        </w:tc>
      </w:tr>
      <w:tr w:rsidR="004D499D" w:rsidRPr="000E47A2" w14:paraId="156CCC98" w14:textId="77777777" w:rsidTr="009242DC">
        <w:tc>
          <w:tcPr>
            <w:tcW w:w="567" w:type="dxa"/>
          </w:tcPr>
          <w:p w14:paraId="23F33C4B" w14:textId="77777777" w:rsidR="004D499D" w:rsidRPr="000E47A2" w:rsidRDefault="004D499D" w:rsidP="009242DC">
            <w:pPr>
              <w:widowControl/>
              <w:tabs>
                <w:tab w:val="left" w:pos="2340"/>
              </w:tabs>
              <w:jc w:val="center"/>
              <w:rPr>
                <w:sz w:val="26"/>
                <w:szCs w:val="26"/>
              </w:rPr>
            </w:pPr>
            <w:r w:rsidRPr="000E47A2">
              <w:rPr>
                <w:sz w:val="26"/>
                <w:szCs w:val="26"/>
              </w:rPr>
              <w:t>1.</w:t>
            </w:r>
          </w:p>
        </w:tc>
        <w:tc>
          <w:tcPr>
            <w:tcW w:w="8505" w:type="dxa"/>
          </w:tcPr>
          <w:p w14:paraId="455CD539" w14:textId="77777777" w:rsidR="004D499D" w:rsidRPr="000E47A2" w:rsidRDefault="004D499D" w:rsidP="009242DC">
            <w:pPr>
              <w:widowControl/>
              <w:tabs>
                <w:tab w:val="left" w:pos="2340"/>
              </w:tabs>
              <w:rPr>
                <w:sz w:val="26"/>
                <w:szCs w:val="26"/>
              </w:rPr>
            </w:pPr>
            <w:r>
              <w:rPr>
                <w:sz w:val="26"/>
                <w:szCs w:val="26"/>
              </w:rPr>
              <w:t xml:space="preserve">г. Георгиевск, ул. </w:t>
            </w:r>
            <w:proofErr w:type="spellStart"/>
            <w:r>
              <w:rPr>
                <w:sz w:val="26"/>
                <w:szCs w:val="26"/>
              </w:rPr>
              <w:t>Анджиевского</w:t>
            </w:r>
            <w:proofErr w:type="spellEnd"/>
            <w:r>
              <w:rPr>
                <w:sz w:val="26"/>
                <w:szCs w:val="26"/>
              </w:rPr>
              <w:t>, 35</w:t>
            </w:r>
          </w:p>
        </w:tc>
      </w:tr>
      <w:tr w:rsidR="004D499D" w:rsidRPr="000E47A2" w14:paraId="540BEA65" w14:textId="77777777" w:rsidTr="009242DC">
        <w:tc>
          <w:tcPr>
            <w:tcW w:w="567" w:type="dxa"/>
          </w:tcPr>
          <w:p w14:paraId="09F19161" w14:textId="77777777" w:rsidR="004D499D" w:rsidRPr="000E47A2" w:rsidRDefault="004D499D" w:rsidP="009242DC">
            <w:pPr>
              <w:widowControl/>
              <w:tabs>
                <w:tab w:val="left" w:pos="2340"/>
              </w:tabs>
              <w:jc w:val="center"/>
              <w:rPr>
                <w:sz w:val="26"/>
                <w:szCs w:val="26"/>
              </w:rPr>
            </w:pPr>
            <w:r>
              <w:rPr>
                <w:sz w:val="26"/>
                <w:szCs w:val="26"/>
              </w:rPr>
              <w:t>2.</w:t>
            </w:r>
          </w:p>
        </w:tc>
        <w:tc>
          <w:tcPr>
            <w:tcW w:w="8505" w:type="dxa"/>
          </w:tcPr>
          <w:p w14:paraId="1362E585" w14:textId="77777777" w:rsidR="004D499D" w:rsidRDefault="004D499D" w:rsidP="009242DC">
            <w:pPr>
              <w:widowControl/>
              <w:tabs>
                <w:tab w:val="left" w:pos="2340"/>
              </w:tabs>
              <w:rPr>
                <w:sz w:val="26"/>
                <w:szCs w:val="26"/>
              </w:rPr>
            </w:pPr>
            <w:r w:rsidRPr="00880FE8">
              <w:rPr>
                <w:sz w:val="26"/>
                <w:szCs w:val="26"/>
              </w:rPr>
              <w:t xml:space="preserve">г. Георгиевск, ул. </w:t>
            </w:r>
            <w:proofErr w:type="spellStart"/>
            <w:r w:rsidRPr="00880FE8">
              <w:rPr>
                <w:sz w:val="26"/>
                <w:szCs w:val="26"/>
              </w:rPr>
              <w:t>Анджиевского</w:t>
            </w:r>
            <w:proofErr w:type="spellEnd"/>
            <w:r w:rsidRPr="00880FE8">
              <w:rPr>
                <w:sz w:val="26"/>
                <w:szCs w:val="26"/>
              </w:rPr>
              <w:t>, 5</w:t>
            </w:r>
            <w:r>
              <w:rPr>
                <w:sz w:val="26"/>
                <w:szCs w:val="26"/>
              </w:rPr>
              <w:t>5</w:t>
            </w:r>
          </w:p>
        </w:tc>
      </w:tr>
      <w:tr w:rsidR="004D499D" w:rsidRPr="000E47A2" w14:paraId="074EA171" w14:textId="77777777" w:rsidTr="009242DC">
        <w:tc>
          <w:tcPr>
            <w:tcW w:w="567" w:type="dxa"/>
          </w:tcPr>
          <w:p w14:paraId="682BFEAE" w14:textId="77777777" w:rsidR="004D499D" w:rsidRDefault="004D499D" w:rsidP="009242DC">
            <w:pPr>
              <w:widowControl/>
              <w:tabs>
                <w:tab w:val="left" w:pos="2340"/>
              </w:tabs>
              <w:jc w:val="center"/>
              <w:rPr>
                <w:sz w:val="26"/>
                <w:szCs w:val="26"/>
              </w:rPr>
            </w:pPr>
            <w:r>
              <w:rPr>
                <w:sz w:val="26"/>
                <w:szCs w:val="26"/>
              </w:rPr>
              <w:t>3.</w:t>
            </w:r>
          </w:p>
        </w:tc>
        <w:tc>
          <w:tcPr>
            <w:tcW w:w="8505" w:type="dxa"/>
          </w:tcPr>
          <w:p w14:paraId="7AD638D1" w14:textId="77777777" w:rsidR="004D499D" w:rsidRPr="00880FE8" w:rsidRDefault="004D499D" w:rsidP="009242DC">
            <w:pPr>
              <w:widowControl/>
              <w:tabs>
                <w:tab w:val="left" w:pos="2340"/>
              </w:tabs>
              <w:rPr>
                <w:sz w:val="26"/>
                <w:szCs w:val="26"/>
              </w:rPr>
            </w:pPr>
            <w:r w:rsidRPr="00880FE8">
              <w:rPr>
                <w:sz w:val="26"/>
                <w:szCs w:val="26"/>
              </w:rPr>
              <w:t xml:space="preserve">г. Георгиевск, ул. </w:t>
            </w:r>
            <w:proofErr w:type="spellStart"/>
            <w:r w:rsidRPr="00880FE8">
              <w:rPr>
                <w:sz w:val="26"/>
                <w:szCs w:val="26"/>
              </w:rPr>
              <w:t>Анджиевского</w:t>
            </w:r>
            <w:proofErr w:type="spellEnd"/>
            <w:r w:rsidRPr="00880FE8">
              <w:rPr>
                <w:sz w:val="26"/>
                <w:szCs w:val="26"/>
              </w:rPr>
              <w:t xml:space="preserve">, </w:t>
            </w:r>
            <w:r>
              <w:rPr>
                <w:sz w:val="26"/>
                <w:szCs w:val="26"/>
              </w:rPr>
              <w:t>76</w:t>
            </w:r>
          </w:p>
        </w:tc>
      </w:tr>
      <w:tr w:rsidR="004D499D" w:rsidRPr="000E47A2" w14:paraId="248568C4" w14:textId="77777777" w:rsidTr="009242DC">
        <w:tc>
          <w:tcPr>
            <w:tcW w:w="567" w:type="dxa"/>
          </w:tcPr>
          <w:p w14:paraId="6E9414BC" w14:textId="77777777" w:rsidR="004D499D" w:rsidRPr="000E47A2" w:rsidRDefault="004D499D" w:rsidP="009242DC">
            <w:pPr>
              <w:widowControl/>
              <w:tabs>
                <w:tab w:val="left" w:pos="2340"/>
              </w:tabs>
              <w:jc w:val="center"/>
              <w:rPr>
                <w:sz w:val="26"/>
                <w:szCs w:val="26"/>
              </w:rPr>
            </w:pPr>
            <w:r w:rsidRPr="000E47A2">
              <w:rPr>
                <w:sz w:val="26"/>
                <w:szCs w:val="26"/>
              </w:rPr>
              <w:t>4.</w:t>
            </w:r>
          </w:p>
        </w:tc>
        <w:tc>
          <w:tcPr>
            <w:tcW w:w="8505" w:type="dxa"/>
          </w:tcPr>
          <w:p w14:paraId="41EC6257" w14:textId="77777777" w:rsidR="004D499D" w:rsidRDefault="004D499D" w:rsidP="009242DC">
            <w:pPr>
              <w:widowControl/>
              <w:tabs>
                <w:tab w:val="left" w:pos="2340"/>
              </w:tabs>
              <w:rPr>
                <w:sz w:val="26"/>
                <w:szCs w:val="26"/>
              </w:rPr>
            </w:pPr>
            <w:r>
              <w:rPr>
                <w:sz w:val="26"/>
                <w:szCs w:val="26"/>
              </w:rPr>
              <w:t>г. Георгиевск, ул. Бойко, 28</w:t>
            </w:r>
          </w:p>
        </w:tc>
      </w:tr>
      <w:tr w:rsidR="004D499D" w:rsidRPr="000E47A2" w14:paraId="057946DE" w14:textId="77777777" w:rsidTr="009242DC">
        <w:tc>
          <w:tcPr>
            <w:tcW w:w="567" w:type="dxa"/>
          </w:tcPr>
          <w:p w14:paraId="2D10F3C8" w14:textId="77777777" w:rsidR="004D499D" w:rsidRPr="000E47A2" w:rsidRDefault="004D499D" w:rsidP="009242DC">
            <w:pPr>
              <w:widowControl/>
              <w:tabs>
                <w:tab w:val="left" w:pos="2340"/>
              </w:tabs>
              <w:jc w:val="center"/>
              <w:rPr>
                <w:sz w:val="26"/>
                <w:szCs w:val="26"/>
              </w:rPr>
            </w:pPr>
            <w:r w:rsidRPr="000E47A2">
              <w:rPr>
                <w:sz w:val="26"/>
                <w:szCs w:val="26"/>
              </w:rPr>
              <w:t>5.</w:t>
            </w:r>
          </w:p>
        </w:tc>
        <w:tc>
          <w:tcPr>
            <w:tcW w:w="8505" w:type="dxa"/>
          </w:tcPr>
          <w:p w14:paraId="7E650B8E" w14:textId="77777777" w:rsidR="004D499D" w:rsidRPr="000E47A2" w:rsidRDefault="004D499D" w:rsidP="009242DC">
            <w:pPr>
              <w:widowControl/>
              <w:tabs>
                <w:tab w:val="left" w:pos="2340"/>
              </w:tabs>
              <w:rPr>
                <w:sz w:val="26"/>
                <w:szCs w:val="26"/>
              </w:rPr>
            </w:pPr>
            <w:r w:rsidRPr="00E407F4">
              <w:rPr>
                <w:sz w:val="26"/>
                <w:szCs w:val="26"/>
              </w:rPr>
              <w:t xml:space="preserve">г. Георгиевск, ул. </w:t>
            </w:r>
            <w:r>
              <w:rPr>
                <w:sz w:val="26"/>
                <w:szCs w:val="26"/>
              </w:rPr>
              <w:t>Бойко, 33</w:t>
            </w:r>
          </w:p>
        </w:tc>
      </w:tr>
      <w:tr w:rsidR="004D499D" w:rsidRPr="000E47A2" w14:paraId="04A3BDC1" w14:textId="77777777" w:rsidTr="009242DC">
        <w:tc>
          <w:tcPr>
            <w:tcW w:w="567" w:type="dxa"/>
          </w:tcPr>
          <w:p w14:paraId="18A064EE" w14:textId="77777777" w:rsidR="004D499D" w:rsidRPr="000E47A2" w:rsidRDefault="004D499D" w:rsidP="009242DC">
            <w:pPr>
              <w:widowControl/>
              <w:tabs>
                <w:tab w:val="left" w:pos="2340"/>
              </w:tabs>
              <w:jc w:val="center"/>
              <w:rPr>
                <w:sz w:val="26"/>
                <w:szCs w:val="26"/>
              </w:rPr>
            </w:pPr>
            <w:r>
              <w:rPr>
                <w:sz w:val="26"/>
                <w:szCs w:val="26"/>
              </w:rPr>
              <w:t>6.</w:t>
            </w:r>
          </w:p>
        </w:tc>
        <w:tc>
          <w:tcPr>
            <w:tcW w:w="8505" w:type="dxa"/>
          </w:tcPr>
          <w:p w14:paraId="5C4CAD5D" w14:textId="77777777" w:rsidR="004D499D" w:rsidRDefault="004D499D" w:rsidP="009242DC">
            <w:pPr>
              <w:widowControl/>
              <w:tabs>
                <w:tab w:val="left" w:pos="2340"/>
              </w:tabs>
              <w:rPr>
                <w:sz w:val="26"/>
                <w:szCs w:val="26"/>
              </w:rPr>
            </w:pPr>
            <w:r w:rsidRPr="00E407F4">
              <w:rPr>
                <w:sz w:val="26"/>
                <w:szCs w:val="26"/>
              </w:rPr>
              <w:t>г. Георгиевск, ул.</w:t>
            </w:r>
            <w:r>
              <w:rPr>
                <w:sz w:val="26"/>
                <w:szCs w:val="26"/>
              </w:rPr>
              <w:t xml:space="preserve"> Бойко, 66</w:t>
            </w:r>
          </w:p>
        </w:tc>
      </w:tr>
      <w:tr w:rsidR="004D499D" w:rsidRPr="000E47A2" w14:paraId="7835D220" w14:textId="77777777" w:rsidTr="009242DC">
        <w:tc>
          <w:tcPr>
            <w:tcW w:w="567" w:type="dxa"/>
          </w:tcPr>
          <w:p w14:paraId="18B336FC" w14:textId="77777777" w:rsidR="004D499D" w:rsidRPr="000E47A2" w:rsidRDefault="004D499D" w:rsidP="009242DC">
            <w:pPr>
              <w:widowControl/>
              <w:tabs>
                <w:tab w:val="left" w:pos="2340"/>
              </w:tabs>
              <w:jc w:val="center"/>
              <w:rPr>
                <w:sz w:val="26"/>
                <w:szCs w:val="26"/>
              </w:rPr>
            </w:pPr>
            <w:r>
              <w:rPr>
                <w:sz w:val="26"/>
                <w:szCs w:val="26"/>
              </w:rPr>
              <w:t>7.</w:t>
            </w:r>
          </w:p>
        </w:tc>
        <w:tc>
          <w:tcPr>
            <w:tcW w:w="8505" w:type="dxa"/>
          </w:tcPr>
          <w:p w14:paraId="2E5118EC" w14:textId="77777777" w:rsidR="004D499D" w:rsidRDefault="004D499D" w:rsidP="009242DC">
            <w:pPr>
              <w:widowControl/>
              <w:tabs>
                <w:tab w:val="left" w:pos="2340"/>
              </w:tabs>
              <w:rPr>
                <w:sz w:val="26"/>
                <w:szCs w:val="26"/>
              </w:rPr>
            </w:pPr>
            <w:r w:rsidRPr="00E407F4">
              <w:rPr>
                <w:sz w:val="26"/>
                <w:szCs w:val="26"/>
              </w:rPr>
              <w:t xml:space="preserve">г. Георгиевск, ул. </w:t>
            </w:r>
            <w:r>
              <w:rPr>
                <w:sz w:val="26"/>
                <w:szCs w:val="26"/>
              </w:rPr>
              <w:t xml:space="preserve"> Бойко, 111</w:t>
            </w:r>
          </w:p>
        </w:tc>
      </w:tr>
      <w:tr w:rsidR="004D499D" w:rsidRPr="000E47A2" w14:paraId="1C6A81A8" w14:textId="77777777" w:rsidTr="009242DC">
        <w:trPr>
          <w:trHeight w:val="251"/>
        </w:trPr>
        <w:tc>
          <w:tcPr>
            <w:tcW w:w="567" w:type="dxa"/>
          </w:tcPr>
          <w:p w14:paraId="43CAFEE6" w14:textId="77777777" w:rsidR="004D499D" w:rsidRPr="000E47A2" w:rsidRDefault="004D499D" w:rsidP="009242DC">
            <w:pPr>
              <w:widowControl/>
              <w:tabs>
                <w:tab w:val="left" w:pos="2340"/>
              </w:tabs>
              <w:jc w:val="center"/>
              <w:rPr>
                <w:sz w:val="26"/>
                <w:szCs w:val="26"/>
              </w:rPr>
            </w:pPr>
            <w:r>
              <w:rPr>
                <w:sz w:val="26"/>
                <w:szCs w:val="26"/>
              </w:rPr>
              <w:t>8.</w:t>
            </w:r>
          </w:p>
        </w:tc>
        <w:tc>
          <w:tcPr>
            <w:tcW w:w="8505" w:type="dxa"/>
          </w:tcPr>
          <w:p w14:paraId="5DA19F56" w14:textId="77777777" w:rsidR="004D499D" w:rsidRPr="000E47A2" w:rsidRDefault="004D499D" w:rsidP="009242DC">
            <w:pPr>
              <w:widowControl/>
              <w:tabs>
                <w:tab w:val="left" w:pos="2340"/>
              </w:tabs>
              <w:rPr>
                <w:sz w:val="26"/>
                <w:szCs w:val="26"/>
              </w:rPr>
            </w:pPr>
            <w:r w:rsidRPr="00880FE8">
              <w:rPr>
                <w:sz w:val="26"/>
                <w:szCs w:val="26"/>
              </w:rPr>
              <w:t xml:space="preserve">г. Георгиевск, ул. </w:t>
            </w:r>
            <w:r>
              <w:rPr>
                <w:sz w:val="26"/>
                <w:szCs w:val="26"/>
              </w:rPr>
              <w:t>Железнодорожная, 61</w:t>
            </w:r>
          </w:p>
        </w:tc>
      </w:tr>
      <w:tr w:rsidR="004D499D" w:rsidRPr="000E47A2" w14:paraId="6AE3B844" w14:textId="77777777" w:rsidTr="009242DC">
        <w:trPr>
          <w:trHeight w:val="167"/>
        </w:trPr>
        <w:tc>
          <w:tcPr>
            <w:tcW w:w="567" w:type="dxa"/>
          </w:tcPr>
          <w:p w14:paraId="3CFCD496" w14:textId="77777777" w:rsidR="004D499D" w:rsidRPr="000E47A2" w:rsidRDefault="004D499D" w:rsidP="009242DC">
            <w:pPr>
              <w:widowControl/>
              <w:tabs>
                <w:tab w:val="left" w:pos="2340"/>
              </w:tabs>
              <w:jc w:val="center"/>
              <w:rPr>
                <w:sz w:val="26"/>
                <w:szCs w:val="26"/>
              </w:rPr>
            </w:pPr>
            <w:r>
              <w:rPr>
                <w:sz w:val="26"/>
                <w:szCs w:val="26"/>
              </w:rPr>
              <w:t>9.</w:t>
            </w:r>
          </w:p>
        </w:tc>
        <w:tc>
          <w:tcPr>
            <w:tcW w:w="8505" w:type="dxa"/>
          </w:tcPr>
          <w:p w14:paraId="4A744E11" w14:textId="77777777" w:rsidR="004D499D" w:rsidRPr="000E47A2" w:rsidRDefault="004D499D" w:rsidP="009242DC">
            <w:pPr>
              <w:widowControl/>
              <w:tabs>
                <w:tab w:val="left" w:pos="2340"/>
              </w:tabs>
              <w:rPr>
                <w:sz w:val="26"/>
                <w:szCs w:val="26"/>
              </w:rPr>
            </w:pPr>
            <w:r w:rsidRPr="00880FE8">
              <w:rPr>
                <w:sz w:val="26"/>
                <w:szCs w:val="26"/>
              </w:rPr>
              <w:t>г. Георгиевск, ул. Железнодорожная, 6</w:t>
            </w:r>
            <w:r>
              <w:rPr>
                <w:sz w:val="26"/>
                <w:szCs w:val="26"/>
              </w:rPr>
              <w:t>7</w:t>
            </w:r>
          </w:p>
        </w:tc>
      </w:tr>
      <w:tr w:rsidR="004D499D" w:rsidRPr="000E47A2" w14:paraId="59E75D8A" w14:textId="77777777" w:rsidTr="009242DC">
        <w:trPr>
          <w:trHeight w:val="167"/>
        </w:trPr>
        <w:tc>
          <w:tcPr>
            <w:tcW w:w="567" w:type="dxa"/>
          </w:tcPr>
          <w:p w14:paraId="3D20FD97" w14:textId="77777777" w:rsidR="004D499D" w:rsidRPr="000E47A2" w:rsidRDefault="004D499D" w:rsidP="009242DC">
            <w:pPr>
              <w:widowControl/>
              <w:tabs>
                <w:tab w:val="left" w:pos="2340"/>
              </w:tabs>
              <w:jc w:val="center"/>
              <w:rPr>
                <w:sz w:val="26"/>
                <w:szCs w:val="26"/>
              </w:rPr>
            </w:pPr>
            <w:r>
              <w:rPr>
                <w:sz w:val="26"/>
                <w:szCs w:val="26"/>
              </w:rPr>
              <w:t>10.</w:t>
            </w:r>
          </w:p>
        </w:tc>
        <w:tc>
          <w:tcPr>
            <w:tcW w:w="8505" w:type="dxa"/>
          </w:tcPr>
          <w:p w14:paraId="35AD717B" w14:textId="77777777" w:rsidR="004D499D" w:rsidRDefault="004D499D" w:rsidP="009242DC">
            <w:pPr>
              <w:widowControl/>
              <w:tabs>
                <w:tab w:val="left" w:pos="2340"/>
              </w:tabs>
              <w:rPr>
                <w:sz w:val="26"/>
                <w:szCs w:val="26"/>
              </w:rPr>
            </w:pPr>
            <w:r>
              <w:rPr>
                <w:sz w:val="26"/>
                <w:szCs w:val="26"/>
              </w:rPr>
              <w:t>пос. Ульяновка, ул. Павлова, 12</w:t>
            </w:r>
          </w:p>
        </w:tc>
      </w:tr>
      <w:tr w:rsidR="004D499D" w:rsidRPr="000E47A2" w14:paraId="78DA1CE9" w14:textId="77777777" w:rsidTr="009242DC">
        <w:trPr>
          <w:trHeight w:val="167"/>
        </w:trPr>
        <w:tc>
          <w:tcPr>
            <w:tcW w:w="567" w:type="dxa"/>
          </w:tcPr>
          <w:p w14:paraId="1BFC5984" w14:textId="77777777" w:rsidR="004D499D" w:rsidRDefault="004D499D" w:rsidP="009242DC">
            <w:pPr>
              <w:widowControl/>
              <w:tabs>
                <w:tab w:val="left" w:pos="2340"/>
              </w:tabs>
              <w:jc w:val="center"/>
              <w:rPr>
                <w:sz w:val="26"/>
                <w:szCs w:val="26"/>
              </w:rPr>
            </w:pPr>
            <w:r>
              <w:rPr>
                <w:sz w:val="26"/>
                <w:szCs w:val="26"/>
              </w:rPr>
              <w:t>11.</w:t>
            </w:r>
          </w:p>
        </w:tc>
        <w:tc>
          <w:tcPr>
            <w:tcW w:w="8505" w:type="dxa"/>
          </w:tcPr>
          <w:p w14:paraId="3B02E363" w14:textId="77777777" w:rsidR="004D499D" w:rsidRDefault="004D499D" w:rsidP="009242DC">
            <w:pPr>
              <w:widowControl/>
              <w:tabs>
                <w:tab w:val="left" w:pos="2340"/>
              </w:tabs>
              <w:rPr>
                <w:sz w:val="26"/>
                <w:szCs w:val="26"/>
              </w:rPr>
            </w:pPr>
            <w:r>
              <w:rPr>
                <w:sz w:val="26"/>
                <w:szCs w:val="26"/>
              </w:rPr>
              <w:t>пос. Ульяновка, ул. Павлова, 87</w:t>
            </w:r>
          </w:p>
        </w:tc>
      </w:tr>
      <w:tr w:rsidR="004D499D" w:rsidRPr="000E47A2" w14:paraId="1137529A" w14:textId="77777777" w:rsidTr="009242DC">
        <w:trPr>
          <w:trHeight w:val="167"/>
        </w:trPr>
        <w:tc>
          <w:tcPr>
            <w:tcW w:w="567" w:type="dxa"/>
          </w:tcPr>
          <w:p w14:paraId="62940F94" w14:textId="77777777" w:rsidR="004D499D" w:rsidRDefault="004D499D" w:rsidP="009242DC">
            <w:pPr>
              <w:widowControl/>
              <w:tabs>
                <w:tab w:val="left" w:pos="2340"/>
              </w:tabs>
              <w:jc w:val="center"/>
              <w:rPr>
                <w:sz w:val="26"/>
                <w:szCs w:val="26"/>
              </w:rPr>
            </w:pPr>
            <w:r>
              <w:rPr>
                <w:sz w:val="26"/>
                <w:szCs w:val="26"/>
              </w:rPr>
              <w:t>12.</w:t>
            </w:r>
          </w:p>
        </w:tc>
        <w:tc>
          <w:tcPr>
            <w:tcW w:w="8505" w:type="dxa"/>
          </w:tcPr>
          <w:p w14:paraId="65268132" w14:textId="77777777" w:rsidR="004D499D" w:rsidRDefault="004D499D" w:rsidP="009242DC">
            <w:pPr>
              <w:widowControl/>
              <w:tabs>
                <w:tab w:val="left" w:pos="2340"/>
              </w:tabs>
              <w:rPr>
                <w:sz w:val="26"/>
                <w:szCs w:val="26"/>
              </w:rPr>
            </w:pPr>
            <w:r>
              <w:rPr>
                <w:sz w:val="26"/>
                <w:szCs w:val="26"/>
              </w:rPr>
              <w:t>пос. Ульяновка, ул. Павлова, 92</w:t>
            </w:r>
          </w:p>
        </w:tc>
      </w:tr>
      <w:tr w:rsidR="004D499D" w:rsidRPr="000E47A2" w14:paraId="203CCCB7" w14:textId="77777777" w:rsidTr="009242DC">
        <w:trPr>
          <w:trHeight w:val="167"/>
        </w:trPr>
        <w:tc>
          <w:tcPr>
            <w:tcW w:w="567" w:type="dxa"/>
          </w:tcPr>
          <w:p w14:paraId="1268A5F4" w14:textId="77777777" w:rsidR="004D499D" w:rsidRDefault="004D499D" w:rsidP="009242DC">
            <w:pPr>
              <w:widowControl/>
              <w:tabs>
                <w:tab w:val="left" w:pos="2340"/>
              </w:tabs>
              <w:jc w:val="center"/>
              <w:rPr>
                <w:sz w:val="26"/>
                <w:szCs w:val="26"/>
              </w:rPr>
            </w:pPr>
            <w:r>
              <w:rPr>
                <w:sz w:val="26"/>
                <w:szCs w:val="26"/>
              </w:rPr>
              <w:t>13.</w:t>
            </w:r>
          </w:p>
        </w:tc>
        <w:tc>
          <w:tcPr>
            <w:tcW w:w="8505" w:type="dxa"/>
          </w:tcPr>
          <w:p w14:paraId="53B34A78" w14:textId="77777777" w:rsidR="004D499D" w:rsidRDefault="004D499D" w:rsidP="009242DC">
            <w:pPr>
              <w:widowControl/>
              <w:tabs>
                <w:tab w:val="left" w:pos="2340"/>
              </w:tabs>
              <w:rPr>
                <w:sz w:val="26"/>
                <w:szCs w:val="26"/>
              </w:rPr>
            </w:pPr>
            <w:r>
              <w:rPr>
                <w:sz w:val="26"/>
                <w:szCs w:val="26"/>
              </w:rPr>
              <w:t>пос. Ульяновка, ул. Павлова, 110</w:t>
            </w:r>
          </w:p>
        </w:tc>
      </w:tr>
      <w:tr w:rsidR="004D499D" w:rsidRPr="000E47A2" w14:paraId="73D1825A" w14:textId="77777777" w:rsidTr="009242DC">
        <w:trPr>
          <w:trHeight w:val="167"/>
        </w:trPr>
        <w:tc>
          <w:tcPr>
            <w:tcW w:w="567" w:type="dxa"/>
          </w:tcPr>
          <w:p w14:paraId="57864A44" w14:textId="77777777" w:rsidR="004D499D" w:rsidRDefault="004D499D" w:rsidP="009242DC">
            <w:pPr>
              <w:widowControl/>
              <w:tabs>
                <w:tab w:val="left" w:pos="2340"/>
              </w:tabs>
              <w:jc w:val="center"/>
              <w:rPr>
                <w:sz w:val="26"/>
                <w:szCs w:val="26"/>
              </w:rPr>
            </w:pPr>
            <w:r>
              <w:rPr>
                <w:sz w:val="26"/>
                <w:szCs w:val="26"/>
              </w:rPr>
              <w:t>14.</w:t>
            </w:r>
          </w:p>
        </w:tc>
        <w:tc>
          <w:tcPr>
            <w:tcW w:w="8505" w:type="dxa"/>
          </w:tcPr>
          <w:p w14:paraId="55DBFEF9" w14:textId="77777777" w:rsidR="004D499D" w:rsidRDefault="004D499D" w:rsidP="009242DC">
            <w:pPr>
              <w:widowControl/>
              <w:tabs>
                <w:tab w:val="left" w:pos="2340"/>
              </w:tabs>
              <w:rPr>
                <w:sz w:val="26"/>
                <w:szCs w:val="26"/>
              </w:rPr>
            </w:pPr>
            <w:r>
              <w:rPr>
                <w:sz w:val="26"/>
                <w:szCs w:val="26"/>
              </w:rPr>
              <w:t>пос. Ульяновка, ул. Павлова, 135</w:t>
            </w:r>
          </w:p>
        </w:tc>
      </w:tr>
      <w:tr w:rsidR="004D499D" w:rsidRPr="000E47A2" w14:paraId="727E2DD2" w14:textId="77777777" w:rsidTr="009242DC">
        <w:trPr>
          <w:trHeight w:val="167"/>
        </w:trPr>
        <w:tc>
          <w:tcPr>
            <w:tcW w:w="567" w:type="dxa"/>
          </w:tcPr>
          <w:p w14:paraId="4782A61D" w14:textId="77777777" w:rsidR="004D499D" w:rsidRDefault="004D499D" w:rsidP="009242DC">
            <w:pPr>
              <w:widowControl/>
              <w:tabs>
                <w:tab w:val="left" w:pos="2340"/>
              </w:tabs>
              <w:jc w:val="center"/>
              <w:rPr>
                <w:sz w:val="26"/>
                <w:szCs w:val="26"/>
              </w:rPr>
            </w:pPr>
            <w:r>
              <w:rPr>
                <w:sz w:val="26"/>
                <w:szCs w:val="26"/>
              </w:rPr>
              <w:t>15.</w:t>
            </w:r>
          </w:p>
        </w:tc>
        <w:tc>
          <w:tcPr>
            <w:tcW w:w="8505" w:type="dxa"/>
          </w:tcPr>
          <w:p w14:paraId="7A2B8444" w14:textId="77777777" w:rsidR="004D499D" w:rsidRDefault="004D499D" w:rsidP="009242DC">
            <w:pPr>
              <w:widowControl/>
              <w:tabs>
                <w:tab w:val="left" w:pos="2340"/>
              </w:tabs>
              <w:rPr>
                <w:sz w:val="26"/>
                <w:szCs w:val="26"/>
              </w:rPr>
            </w:pPr>
            <w:r>
              <w:rPr>
                <w:sz w:val="26"/>
                <w:szCs w:val="26"/>
              </w:rPr>
              <w:t>с. Новозаведенное, ул. Продольная, 50</w:t>
            </w:r>
          </w:p>
        </w:tc>
      </w:tr>
      <w:tr w:rsidR="004D499D" w:rsidRPr="000E47A2" w14:paraId="4FBA2FFD" w14:textId="77777777" w:rsidTr="009242DC">
        <w:trPr>
          <w:trHeight w:val="167"/>
        </w:trPr>
        <w:tc>
          <w:tcPr>
            <w:tcW w:w="567" w:type="dxa"/>
          </w:tcPr>
          <w:p w14:paraId="6DB0BAB6" w14:textId="77777777" w:rsidR="004D499D" w:rsidRDefault="004D499D" w:rsidP="009242DC">
            <w:pPr>
              <w:widowControl/>
              <w:tabs>
                <w:tab w:val="left" w:pos="2340"/>
              </w:tabs>
              <w:jc w:val="center"/>
              <w:rPr>
                <w:sz w:val="26"/>
                <w:szCs w:val="26"/>
              </w:rPr>
            </w:pPr>
            <w:r>
              <w:rPr>
                <w:sz w:val="26"/>
                <w:szCs w:val="26"/>
              </w:rPr>
              <w:t>16.</w:t>
            </w:r>
          </w:p>
        </w:tc>
        <w:tc>
          <w:tcPr>
            <w:tcW w:w="8505" w:type="dxa"/>
          </w:tcPr>
          <w:p w14:paraId="2FF7C7D6" w14:textId="77777777" w:rsidR="004D499D" w:rsidRDefault="004D499D" w:rsidP="009242DC">
            <w:pPr>
              <w:widowControl/>
              <w:tabs>
                <w:tab w:val="left" w:pos="2340"/>
              </w:tabs>
              <w:rPr>
                <w:sz w:val="26"/>
                <w:szCs w:val="26"/>
              </w:rPr>
            </w:pPr>
            <w:r>
              <w:rPr>
                <w:sz w:val="26"/>
                <w:szCs w:val="26"/>
              </w:rPr>
              <w:t>с. Обильное, д. б/н (</w:t>
            </w:r>
            <w:proofErr w:type="spellStart"/>
            <w:r>
              <w:rPr>
                <w:sz w:val="26"/>
                <w:szCs w:val="26"/>
              </w:rPr>
              <w:t>ветаптека</w:t>
            </w:r>
            <w:proofErr w:type="spellEnd"/>
            <w:r>
              <w:rPr>
                <w:sz w:val="26"/>
                <w:szCs w:val="26"/>
              </w:rPr>
              <w:t xml:space="preserve"> № 6)</w:t>
            </w:r>
          </w:p>
        </w:tc>
      </w:tr>
      <w:tr w:rsidR="004D499D" w:rsidRPr="000E47A2" w14:paraId="360822AB" w14:textId="77777777" w:rsidTr="009242DC">
        <w:trPr>
          <w:trHeight w:val="167"/>
        </w:trPr>
        <w:tc>
          <w:tcPr>
            <w:tcW w:w="567" w:type="dxa"/>
          </w:tcPr>
          <w:p w14:paraId="34CFCF2F" w14:textId="70517D28" w:rsidR="004D499D" w:rsidRDefault="004D499D" w:rsidP="009242DC">
            <w:pPr>
              <w:widowControl/>
              <w:tabs>
                <w:tab w:val="left" w:pos="2340"/>
              </w:tabs>
              <w:jc w:val="center"/>
              <w:rPr>
                <w:sz w:val="26"/>
                <w:szCs w:val="26"/>
              </w:rPr>
            </w:pPr>
            <w:r>
              <w:rPr>
                <w:sz w:val="26"/>
                <w:szCs w:val="26"/>
              </w:rPr>
              <w:t>1</w:t>
            </w:r>
            <w:r>
              <w:rPr>
                <w:sz w:val="26"/>
                <w:szCs w:val="26"/>
              </w:rPr>
              <w:t>7</w:t>
            </w:r>
            <w:r>
              <w:rPr>
                <w:sz w:val="26"/>
                <w:szCs w:val="26"/>
              </w:rPr>
              <w:t>.</w:t>
            </w:r>
          </w:p>
        </w:tc>
        <w:tc>
          <w:tcPr>
            <w:tcW w:w="8505" w:type="dxa"/>
          </w:tcPr>
          <w:p w14:paraId="234C027C" w14:textId="77777777" w:rsidR="004D499D" w:rsidRDefault="004D499D" w:rsidP="009242DC">
            <w:pPr>
              <w:widowControl/>
              <w:tabs>
                <w:tab w:val="left" w:pos="2340"/>
              </w:tabs>
              <w:rPr>
                <w:sz w:val="26"/>
                <w:szCs w:val="26"/>
              </w:rPr>
            </w:pPr>
            <w:r w:rsidRPr="00880FE8">
              <w:rPr>
                <w:sz w:val="26"/>
                <w:szCs w:val="26"/>
              </w:rPr>
              <w:t>с. Обильное, ул. Пионерская, 6а</w:t>
            </w:r>
          </w:p>
        </w:tc>
      </w:tr>
    </w:tbl>
    <w:p w14:paraId="68B31391" w14:textId="77777777" w:rsidR="00D76BDD" w:rsidRDefault="00D76BDD" w:rsidP="00D76BDD">
      <w:pPr>
        <w:spacing w:line="240" w:lineRule="exact"/>
        <w:jc w:val="center"/>
        <w:rPr>
          <w:color w:val="000000"/>
          <w:szCs w:val="28"/>
        </w:rPr>
      </w:pPr>
    </w:p>
    <w:p w14:paraId="2FD0628C" w14:textId="77777777" w:rsidR="00D76BDD" w:rsidRDefault="00D76BDD" w:rsidP="00D76BDD">
      <w:pPr>
        <w:spacing w:line="240" w:lineRule="exact"/>
        <w:jc w:val="center"/>
        <w:rPr>
          <w:color w:val="000000"/>
          <w:szCs w:val="28"/>
        </w:rPr>
      </w:pPr>
    </w:p>
    <w:p w14:paraId="7C877EB4" w14:textId="77777777" w:rsidR="00D76BDD" w:rsidRDefault="00D76BDD" w:rsidP="00D76BDD">
      <w:pPr>
        <w:spacing w:line="240" w:lineRule="exact"/>
        <w:jc w:val="center"/>
        <w:rPr>
          <w:color w:val="000000"/>
          <w:szCs w:val="28"/>
        </w:rPr>
      </w:pPr>
    </w:p>
    <w:p w14:paraId="39DB86F6" w14:textId="77777777" w:rsidR="00D76BDD" w:rsidRDefault="00D76BDD" w:rsidP="00D76BDD">
      <w:pPr>
        <w:spacing w:line="240" w:lineRule="exact"/>
        <w:jc w:val="center"/>
        <w:rPr>
          <w:color w:val="000000"/>
          <w:szCs w:val="28"/>
        </w:rPr>
      </w:pPr>
    </w:p>
    <w:p w14:paraId="55B27E45" w14:textId="77777777" w:rsidR="00D76BDD" w:rsidRDefault="00D76BDD" w:rsidP="00D76BDD">
      <w:pPr>
        <w:spacing w:line="240" w:lineRule="exact"/>
        <w:jc w:val="center"/>
        <w:rPr>
          <w:color w:val="000000"/>
          <w:szCs w:val="28"/>
        </w:rPr>
      </w:pPr>
    </w:p>
    <w:p w14:paraId="793F8D69" w14:textId="77777777" w:rsidR="00D76BDD" w:rsidRDefault="00D76BDD" w:rsidP="00D76BDD">
      <w:pPr>
        <w:spacing w:line="240" w:lineRule="exact"/>
        <w:jc w:val="center"/>
        <w:rPr>
          <w:color w:val="000000"/>
          <w:szCs w:val="28"/>
        </w:rPr>
      </w:pPr>
    </w:p>
    <w:p w14:paraId="094EAAA2" w14:textId="77777777" w:rsidR="00D76BDD" w:rsidRDefault="00D76BDD" w:rsidP="00D76BDD">
      <w:pPr>
        <w:spacing w:line="240" w:lineRule="exact"/>
        <w:jc w:val="center"/>
        <w:rPr>
          <w:color w:val="000000"/>
          <w:szCs w:val="28"/>
        </w:rPr>
      </w:pPr>
    </w:p>
    <w:p w14:paraId="2F8D35CC" w14:textId="77777777" w:rsidR="00D76BDD" w:rsidRDefault="00D76BDD" w:rsidP="00D76BDD">
      <w:pPr>
        <w:spacing w:line="240" w:lineRule="exact"/>
        <w:jc w:val="center"/>
        <w:rPr>
          <w:color w:val="000000"/>
          <w:szCs w:val="28"/>
        </w:rPr>
      </w:pPr>
    </w:p>
    <w:p w14:paraId="0B6028E5" w14:textId="77777777" w:rsidR="00D76BDD" w:rsidRDefault="00D76BDD" w:rsidP="00D76BDD">
      <w:pPr>
        <w:spacing w:line="240" w:lineRule="exact"/>
        <w:jc w:val="center"/>
        <w:rPr>
          <w:color w:val="000000"/>
          <w:szCs w:val="28"/>
        </w:rPr>
      </w:pPr>
    </w:p>
    <w:p w14:paraId="3A3369C9" w14:textId="77777777" w:rsidR="00D76BDD" w:rsidRDefault="00D76BDD" w:rsidP="00D76BDD">
      <w:pPr>
        <w:spacing w:line="240" w:lineRule="exact"/>
        <w:jc w:val="center"/>
        <w:rPr>
          <w:color w:val="000000"/>
          <w:szCs w:val="28"/>
        </w:rPr>
      </w:pPr>
    </w:p>
    <w:p w14:paraId="5685603A" w14:textId="77777777" w:rsidR="00D76BDD" w:rsidRDefault="00D76BDD" w:rsidP="00D76BDD">
      <w:pPr>
        <w:spacing w:line="240" w:lineRule="exact"/>
        <w:jc w:val="center"/>
        <w:rPr>
          <w:color w:val="000000"/>
          <w:szCs w:val="28"/>
        </w:rPr>
      </w:pPr>
    </w:p>
    <w:p w14:paraId="2E41D9D9" w14:textId="77777777" w:rsidR="00D76BDD" w:rsidRDefault="00D76BDD" w:rsidP="00D76BDD">
      <w:pPr>
        <w:spacing w:line="240" w:lineRule="exact"/>
        <w:jc w:val="center"/>
        <w:rPr>
          <w:color w:val="000000"/>
          <w:szCs w:val="28"/>
        </w:rPr>
      </w:pPr>
    </w:p>
    <w:p w14:paraId="0ABDB356" w14:textId="77777777" w:rsidR="00D76BDD" w:rsidRDefault="00D76BDD" w:rsidP="00D76BDD">
      <w:pPr>
        <w:spacing w:line="240" w:lineRule="exact"/>
        <w:jc w:val="center"/>
        <w:rPr>
          <w:color w:val="000000"/>
          <w:szCs w:val="28"/>
        </w:rPr>
      </w:pPr>
    </w:p>
    <w:p w14:paraId="475ABE54" w14:textId="77777777" w:rsidR="00D76BDD" w:rsidRDefault="00D76BDD" w:rsidP="00D76BDD">
      <w:pPr>
        <w:spacing w:line="240" w:lineRule="exact"/>
        <w:jc w:val="center"/>
        <w:rPr>
          <w:color w:val="000000"/>
          <w:szCs w:val="28"/>
        </w:rPr>
      </w:pPr>
    </w:p>
    <w:p w14:paraId="003855D7" w14:textId="77777777" w:rsidR="00D76BDD" w:rsidRDefault="00D76BDD" w:rsidP="00D76BDD">
      <w:pPr>
        <w:spacing w:line="240" w:lineRule="exact"/>
        <w:jc w:val="center"/>
        <w:rPr>
          <w:color w:val="000000"/>
          <w:szCs w:val="28"/>
        </w:rPr>
      </w:pPr>
    </w:p>
    <w:p w14:paraId="50D9DE41" w14:textId="77777777" w:rsidR="00D76BDD" w:rsidRDefault="00D76BDD" w:rsidP="00D76BDD">
      <w:pPr>
        <w:spacing w:line="240" w:lineRule="exact"/>
        <w:jc w:val="center"/>
        <w:rPr>
          <w:color w:val="000000"/>
          <w:szCs w:val="28"/>
        </w:rPr>
      </w:pPr>
    </w:p>
    <w:p w14:paraId="42AC410F" w14:textId="77777777" w:rsidR="00D76BDD" w:rsidRDefault="00D76BDD" w:rsidP="00D76BDD">
      <w:pPr>
        <w:spacing w:line="240" w:lineRule="exact"/>
        <w:jc w:val="center"/>
        <w:rPr>
          <w:color w:val="000000"/>
          <w:szCs w:val="28"/>
        </w:rPr>
      </w:pPr>
    </w:p>
    <w:p w14:paraId="32607CBA" w14:textId="77777777" w:rsidR="00D76BDD" w:rsidRDefault="00D76BDD" w:rsidP="00D76BDD">
      <w:pPr>
        <w:spacing w:line="240" w:lineRule="exact"/>
        <w:jc w:val="center"/>
        <w:rPr>
          <w:color w:val="000000"/>
          <w:szCs w:val="28"/>
        </w:rPr>
      </w:pPr>
    </w:p>
    <w:p w14:paraId="50A86A74" w14:textId="77777777" w:rsidR="00D76BDD" w:rsidRDefault="00D76BDD" w:rsidP="00D76BDD">
      <w:pPr>
        <w:spacing w:line="240" w:lineRule="exact"/>
        <w:jc w:val="center"/>
        <w:rPr>
          <w:color w:val="000000"/>
          <w:szCs w:val="28"/>
        </w:rPr>
      </w:pPr>
    </w:p>
    <w:p w14:paraId="3632EC67" w14:textId="77777777" w:rsidR="00D76BDD" w:rsidRDefault="00D76BDD" w:rsidP="00D76BDD">
      <w:pPr>
        <w:spacing w:line="240" w:lineRule="exact"/>
        <w:jc w:val="center"/>
        <w:rPr>
          <w:color w:val="000000"/>
          <w:szCs w:val="28"/>
        </w:rPr>
      </w:pPr>
    </w:p>
    <w:p w14:paraId="4A21D9F0" w14:textId="1DE6B6B3" w:rsidR="00223F43" w:rsidRPr="009855B6" w:rsidRDefault="00223F43" w:rsidP="00582461">
      <w:pPr>
        <w:rPr>
          <w:szCs w:val="28"/>
        </w:rPr>
      </w:pPr>
    </w:p>
    <w:p w14:paraId="0FB297CB" w14:textId="77777777" w:rsidR="00451F01" w:rsidRPr="009855B6" w:rsidRDefault="00451F01" w:rsidP="00582461">
      <w:pPr>
        <w:rPr>
          <w:szCs w:val="28"/>
        </w:rPr>
      </w:pPr>
    </w:p>
    <w:p w14:paraId="3A6D3054" w14:textId="097D1BFF" w:rsidR="002D279A" w:rsidRDefault="004D499D" w:rsidP="00582461">
      <w:pPr>
        <w:rPr>
          <w:szCs w:val="28"/>
        </w:rPr>
      </w:pPr>
      <w:r>
        <w:rPr>
          <w:szCs w:val="28"/>
        </w:rPr>
        <w:t xml:space="preserve"> </w:t>
      </w:r>
    </w:p>
    <w:p w14:paraId="6F816B35" w14:textId="2981C541" w:rsidR="006C3DED" w:rsidRDefault="004637AC" w:rsidP="000E1AE9">
      <w:pPr>
        <w:spacing w:line="240" w:lineRule="exact"/>
        <w:rPr>
          <w:color w:val="000000" w:themeColor="text1"/>
          <w:szCs w:val="28"/>
        </w:rPr>
      </w:pPr>
      <w:r>
        <w:rPr>
          <w:color w:val="000000" w:themeColor="text1"/>
          <w:szCs w:val="28"/>
        </w:rPr>
        <w:t xml:space="preserve"> </w:t>
      </w:r>
    </w:p>
    <w:p w14:paraId="576A3174" w14:textId="7BA64C37" w:rsidR="005E36CF" w:rsidRDefault="004637AC" w:rsidP="000E1AE9">
      <w:pPr>
        <w:spacing w:line="240" w:lineRule="exact"/>
        <w:rPr>
          <w:color w:val="000000" w:themeColor="text1"/>
          <w:szCs w:val="28"/>
        </w:rPr>
      </w:pPr>
      <w:r>
        <w:rPr>
          <w:color w:val="000000" w:themeColor="text1"/>
          <w:szCs w:val="28"/>
        </w:rPr>
        <w:t xml:space="preserve"> </w:t>
      </w:r>
    </w:p>
    <w:p w14:paraId="779BB6A5" w14:textId="261CEBA1" w:rsidR="002D279A" w:rsidRDefault="002D279A" w:rsidP="000E1AE9">
      <w:pPr>
        <w:spacing w:line="240" w:lineRule="exact"/>
        <w:rPr>
          <w:color w:val="000000" w:themeColor="text1"/>
          <w:szCs w:val="28"/>
        </w:rPr>
      </w:pPr>
    </w:p>
    <w:p w14:paraId="3E884253" w14:textId="0C6544E5" w:rsidR="002A4234" w:rsidRDefault="002A4234" w:rsidP="000E1AE9">
      <w:pPr>
        <w:spacing w:line="240" w:lineRule="exact"/>
        <w:rPr>
          <w:color w:val="000000" w:themeColor="text1"/>
          <w:szCs w:val="28"/>
        </w:rPr>
      </w:pPr>
    </w:p>
    <w:sectPr w:rsidR="002A4234" w:rsidSect="00CE7306">
      <w:pgSz w:w="11906" w:h="16838"/>
      <w:pgMar w:top="1191"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AD9"/>
    <w:rsid w:val="00007A1F"/>
    <w:rsid w:val="00013D6B"/>
    <w:rsid w:val="000216CD"/>
    <w:rsid w:val="00022ACE"/>
    <w:rsid w:val="0004266F"/>
    <w:rsid w:val="00044D11"/>
    <w:rsid w:val="00050737"/>
    <w:rsid w:val="00051D5D"/>
    <w:rsid w:val="000568BB"/>
    <w:rsid w:val="00057494"/>
    <w:rsid w:val="0007073B"/>
    <w:rsid w:val="00090757"/>
    <w:rsid w:val="00092B7D"/>
    <w:rsid w:val="000A2E6C"/>
    <w:rsid w:val="000A34AF"/>
    <w:rsid w:val="000B2C00"/>
    <w:rsid w:val="000C6A14"/>
    <w:rsid w:val="000D1403"/>
    <w:rsid w:val="000D75BD"/>
    <w:rsid w:val="000D75DA"/>
    <w:rsid w:val="000E1AE9"/>
    <w:rsid w:val="000E47A2"/>
    <w:rsid w:val="000E4D9B"/>
    <w:rsid w:val="000E73B3"/>
    <w:rsid w:val="000E7780"/>
    <w:rsid w:val="000F3A86"/>
    <w:rsid w:val="000F50D1"/>
    <w:rsid w:val="000F6A66"/>
    <w:rsid w:val="000F6F4A"/>
    <w:rsid w:val="001062E6"/>
    <w:rsid w:val="00115DED"/>
    <w:rsid w:val="00124D61"/>
    <w:rsid w:val="001339B7"/>
    <w:rsid w:val="00134806"/>
    <w:rsid w:val="00140BAF"/>
    <w:rsid w:val="00150E70"/>
    <w:rsid w:val="001516A9"/>
    <w:rsid w:val="0015449D"/>
    <w:rsid w:val="001572CB"/>
    <w:rsid w:val="001634E8"/>
    <w:rsid w:val="001703E6"/>
    <w:rsid w:val="00186262"/>
    <w:rsid w:val="001865FF"/>
    <w:rsid w:val="001868FF"/>
    <w:rsid w:val="0019289B"/>
    <w:rsid w:val="0019744D"/>
    <w:rsid w:val="001A248E"/>
    <w:rsid w:val="001A45D5"/>
    <w:rsid w:val="001B0489"/>
    <w:rsid w:val="001B0913"/>
    <w:rsid w:val="001B1D24"/>
    <w:rsid w:val="001B3DC0"/>
    <w:rsid w:val="001B5FE8"/>
    <w:rsid w:val="001C1C49"/>
    <w:rsid w:val="001D0E7D"/>
    <w:rsid w:val="001D2750"/>
    <w:rsid w:val="001F696C"/>
    <w:rsid w:val="002011BC"/>
    <w:rsid w:val="00210F61"/>
    <w:rsid w:val="00215874"/>
    <w:rsid w:val="00223F43"/>
    <w:rsid w:val="00230556"/>
    <w:rsid w:val="00242246"/>
    <w:rsid w:val="0024514B"/>
    <w:rsid w:val="002521F9"/>
    <w:rsid w:val="00252A73"/>
    <w:rsid w:val="00255436"/>
    <w:rsid w:val="00260AA7"/>
    <w:rsid w:val="00263291"/>
    <w:rsid w:val="00270BFF"/>
    <w:rsid w:val="00275130"/>
    <w:rsid w:val="002A4234"/>
    <w:rsid w:val="002B3A66"/>
    <w:rsid w:val="002B4AF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816B5"/>
    <w:rsid w:val="00382A87"/>
    <w:rsid w:val="00397724"/>
    <w:rsid w:val="003A0B4B"/>
    <w:rsid w:val="003A26B5"/>
    <w:rsid w:val="003B0593"/>
    <w:rsid w:val="003C4D5C"/>
    <w:rsid w:val="003C5CF2"/>
    <w:rsid w:val="003D012E"/>
    <w:rsid w:val="003D0E0D"/>
    <w:rsid w:val="003D299F"/>
    <w:rsid w:val="003D7C57"/>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499D"/>
    <w:rsid w:val="004D6CDF"/>
    <w:rsid w:val="0050300F"/>
    <w:rsid w:val="00514610"/>
    <w:rsid w:val="0051693E"/>
    <w:rsid w:val="00517B21"/>
    <w:rsid w:val="0052443D"/>
    <w:rsid w:val="00533844"/>
    <w:rsid w:val="00535F2F"/>
    <w:rsid w:val="00544A27"/>
    <w:rsid w:val="00555DE7"/>
    <w:rsid w:val="005562A2"/>
    <w:rsid w:val="00562EF6"/>
    <w:rsid w:val="005651BF"/>
    <w:rsid w:val="005710A5"/>
    <w:rsid w:val="005741A2"/>
    <w:rsid w:val="00582461"/>
    <w:rsid w:val="005928EF"/>
    <w:rsid w:val="0059784C"/>
    <w:rsid w:val="005B2336"/>
    <w:rsid w:val="005B35CA"/>
    <w:rsid w:val="005C4135"/>
    <w:rsid w:val="005C7B86"/>
    <w:rsid w:val="005E36CF"/>
    <w:rsid w:val="005E4B98"/>
    <w:rsid w:val="005E7BD4"/>
    <w:rsid w:val="005F150C"/>
    <w:rsid w:val="00620CA2"/>
    <w:rsid w:val="0062680F"/>
    <w:rsid w:val="00657D12"/>
    <w:rsid w:val="00663C0F"/>
    <w:rsid w:val="006675CE"/>
    <w:rsid w:val="00671AE7"/>
    <w:rsid w:val="00677398"/>
    <w:rsid w:val="00680426"/>
    <w:rsid w:val="00680FFC"/>
    <w:rsid w:val="006A32CC"/>
    <w:rsid w:val="006A552D"/>
    <w:rsid w:val="006B2C63"/>
    <w:rsid w:val="006C264A"/>
    <w:rsid w:val="006C3DED"/>
    <w:rsid w:val="006D19C7"/>
    <w:rsid w:val="006E1F0B"/>
    <w:rsid w:val="006F69B8"/>
    <w:rsid w:val="006F72AD"/>
    <w:rsid w:val="00701382"/>
    <w:rsid w:val="00701C09"/>
    <w:rsid w:val="0071185E"/>
    <w:rsid w:val="007170FE"/>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A1981"/>
    <w:rsid w:val="007C1284"/>
    <w:rsid w:val="007C23D3"/>
    <w:rsid w:val="007C4825"/>
    <w:rsid w:val="007C6217"/>
    <w:rsid w:val="007E5D46"/>
    <w:rsid w:val="007E75AD"/>
    <w:rsid w:val="00800F77"/>
    <w:rsid w:val="00813A66"/>
    <w:rsid w:val="00821817"/>
    <w:rsid w:val="0082280E"/>
    <w:rsid w:val="008300BE"/>
    <w:rsid w:val="00833C07"/>
    <w:rsid w:val="00842D83"/>
    <w:rsid w:val="0085138C"/>
    <w:rsid w:val="00852147"/>
    <w:rsid w:val="0085566F"/>
    <w:rsid w:val="008600FD"/>
    <w:rsid w:val="0086563B"/>
    <w:rsid w:val="00886C0A"/>
    <w:rsid w:val="00886FC8"/>
    <w:rsid w:val="00887DCB"/>
    <w:rsid w:val="00894324"/>
    <w:rsid w:val="008A3BA3"/>
    <w:rsid w:val="008B60D8"/>
    <w:rsid w:val="008D3DE6"/>
    <w:rsid w:val="008E07E3"/>
    <w:rsid w:val="008E1015"/>
    <w:rsid w:val="008E36BD"/>
    <w:rsid w:val="008E718F"/>
    <w:rsid w:val="00900001"/>
    <w:rsid w:val="00900649"/>
    <w:rsid w:val="009069D1"/>
    <w:rsid w:val="0092233D"/>
    <w:rsid w:val="009347EF"/>
    <w:rsid w:val="00944F5E"/>
    <w:rsid w:val="00945C94"/>
    <w:rsid w:val="00956C37"/>
    <w:rsid w:val="00963241"/>
    <w:rsid w:val="00963C1F"/>
    <w:rsid w:val="00965D06"/>
    <w:rsid w:val="00970CA5"/>
    <w:rsid w:val="0097544C"/>
    <w:rsid w:val="009851B6"/>
    <w:rsid w:val="009855B6"/>
    <w:rsid w:val="00997DAC"/>
    <w:rsid w:val="009A21B8"/>
    <w:rsid w:val="009B1DA1"/>
    <w:rsid w:val="009B58FD"/>
    <w:rsid w:val="009B7E14"/>
    <w:rsid w:val="009C1D3A"/>
    <w:rsid w:val="009D1BC1"/>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A2B9E"/>
    <w:rsid w:val="00AB4840"/>
    <w:rsid w:val="00AC1D58"/>
    <w:rsid w:val="00AC4700"/>
    <w:rsid w:val="00AE1287"/>
    <w:rsid w:val="00AE77AF"/>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F55"/>
    <w:rsid w:val="00BB06C3"/>
    <w:rsid w:val="00BB2FF8"/>
    <w:rsid w:val="00BB6142"/>
    <w:rsid w:val="00BC1136"/>
    <w:rsid w:val="00BC383E"/>
    <w:rsid w:val="00BC54BA"/>
    <w:rsid w:val="00BC7036"/>
    <w:rsid w:val="00BD1925"/>
    <w:rsid w:val="00BF5B95"/>
    <w:rsid w:val="00C03F43"/>
    <w:rsid w:val="00C03F89"/>
    <w:rsid w:val="00C136B7"/>
    <w:rsid w:val="00C2333F"/>
    <w:rsid w:val="00C26AC0"/>
    <w:rsid w:val="00C41BB8"/>
    <w:rsid w:val="00C475D8"/>
    <w:rsid w:val="00C5247A"/>
    <w:rsid w:val="00C54148"/>
    <w:rsid w:val="00C72748"/>
    <w:rsid w:val="00C7309D"/>
    <w:rsid w:val="00CB1A6C"/>
    <w:rsid w:val="00CC36E9"/>
    <w:rsid w:val="00CC4D7E"/>
    <w:rsid w:val="00CC609D"/>
    <w:rsid w:val="00CE0F30"/>
    <w:rsid w:val="00CE5487"/>
    <w:rsid w:val="00CE7306"/>
    <w:rsid w:val="00CE7A2D"/>
    <w:rsid w:val="00CF013B"/>
    <w:rsid w:val="00CF0DD3"/>
    <w:rsid w:val="00D01105"/>
    <w:rsid w:val="00D067E3"/>
    <w:rsid w:val="00D127CB"/>
    <w:rsid w:val="00D155CA"/>
    <w:rsid w:val="00D16472"/>
    <w:rsid w:val="00D17032"/>
    <w:rsid w:val="00D22D62"/>
    <w:rsid w:val="00D3120F"/>
    <w:rsid w:val="00D35F53"/>
    <w:rsid w:val="00D41E3A"/>
    <w:rsid w:val="00D57FAF"/>
    <w:rsid w:val="00D646DF"/>
    <w:rsid w:val="00D741ED"/>
    <w:rsid w:val="00D76BDD"/>
    <w:rsid w:val="00D76C7C"/>
    <w:rsid w:val="00D8256E"/>
    <w:rsid w:val="00D86BD6"/>
    <w:rsid w:val="00DA476B"/>
    <w:rsid w:val="00DA61DA"/>
    <w:rsid w:val="00DA7E59"/>
    <w:rsid w:val="00DB5F6B"/>
    <w:rsid w:val="00DB7675"/>
    <w:rsid w:val="00DC419D"/>
    <w:rsid w:val="00DC59CE"/>
    <w:rsid w:val="00DD70B1"/>
    <w:rsid w:val="00DD77E8"/>
    <w:rsid w:val="00E00ACC"/>
    <w:rsid w:val="00E07593"/>
    <w:rsid w:val="00E14238"/>
    <w:rsid w:val="00E227C7"/>
    <w:rsid w:val="00E22828"/>
    <w:rsid w:val="00E23458"/>
    <w:rsid w:val="00E27446"/>
    <w:rsid w:val="00E27F8F"/>
    <w:rsid w:val="00E32DBE"/>
    <w:rsid w:val="00E41144"/>
    <w:rsid w:val="00E41C42"/>
    <w:rsid w:val="00E47135"/>
    <w:rsid w:val="00E503E8"/>
    <w:rsid w:val="00E70DD9"/>
    <w:rsid w:val="00E811C5"/>
    <w:rsid w:val="00E8172B"/>
    <w:rsid w:val="00E90079"/>
    <w:rsid w:val="00E905A3"/>
    <w:rsid w:val="00E9460B"/>
    <w:rsid w:val="00E95401"/>
    <w:rsid w:val="00EB2411"/>
    <w:rsid w:val="00EB66EC"/>
    <w:rsid w:val="00EC4248"/>
    <w:rsid w:val="00EC67A0"/>
    <w:rsid w:val="00EC77E3"/>
    <w:rsid w:val="00ED4EE7"/>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5664D"/>
    <w:rsid w:val="00F56CB8"/>
    <w:rsid w:val="00F60E07"/>
    <w:rsid w:val="00F653C5"/>
    <w:rsid w:val="00F66489"/>
    <w:rsid w:val="00F73578"/>
    <w:rsid w:val="00F928EF"/>
    <w:rsid w:val="00FE0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95522EFF-5796-4539-B1D6-AF04B765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AD9"/>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21191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2</Pages>
  <Words>277</Words>
  <Characters>1580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Светлана</dc:creator>
  <cp:lastModifiedBy>Admin</cp:lastModifiedBy>
  <cp:revision>88</cp:revision>
  <cp:lastPrinted>2022-07-11T09:09:00Z</cp:lastPrinted>
  <dcterms:created xsi:type="dcterms:W3CDTF">2019-05-20T09:22:00Z</dcterms:created>
  <dcterms:modified xsi:type="dcterms:W3CDTF">2022-07-11T09:10:00Z</dcterms:modified>
</cp:coreProperties>
</file>