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C" w:rsidRDefault="0094713C" w:rsidP="0094713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4713C" w:rsidRDefault="0094713C" w:rsidP="0094713C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:rsidR="0094713C" w:rsidRDefault="0094713C" w:rsidP="0094713C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94713C" w:rsidRDefault="0094713C" w:rsidP="0094713C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94713C" w:rsidRDefault="0094713C" w:rsidP="0094713C">
      <w:pPr>
        <w:pStyle w:val="a3"/>
        <w:widowControl w:val="0"/>
        <w:jc w:val="left"/>
      </w:pPr>
    </w:p>
    <w:p w:rsidR="0094713C" w:rsidRDefault="0094713C" w:rsidP="0094713C">
      <w:pPr>
        <w:pStyle w:val="a3"/>
        <w:widowControl w:val="0"/>
        <w:jc w:val="left"/>
      </w:pPr>
    </w:p>
    <w:p w:rsidR="0094713C" w:rsidRDefault="0094713C" w:rsidP="0094713C">
      <w:pPr>
        <w:pStyle w:val="a3"/>
        <w:widowControl w:val="0"/>
        <w:jc w:val="left"/>
      </w:pPr>
      <w:r>
        <w:t>_________ 2021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:rsidR="0094713C" w:rsidRDefault="0094713C" w:rsidP="0094713C">
      <w:pPr>
        <w:pStyle w:val="a3"/>
        <w:jc w:val="left"/>
      </w:pPr>
    </w:p>
    <w:p w:rsidR="0094713C" w:rsidRDefault="0094713C" w:rsidP="0094713C">
      <w:pPr>
        <w:pStyle w:val="3"/>
      </w:pPr>
    </w:p>
    <w:p w:rsidR="0094713C" w:rsidRDefault="0094713C" w:rsidP="0094713C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недвижимого имущества, </w:t>
      </w:r>
      <w:r w:rsidR="007C6702">
        <w:rPr>
          <w:b/>
          <w:sz w:val="28"/>
          <w:szCs w:val="28"/>
        </w:rPr>
        <w:t xml:space="preserve">расположенного по адресу: </w:t>
      </w:r>
      <w:proofErr w:type="gramStart"/>
      <w:r w:rsidR="007C6702">
        <w:rPr>
          <w:b/>
          <w:sz w:val="28"/>
          <w:szCs w:val="28"/>
        </w:rPr>
        <w:t xml:space="preserve">Ставропольский край, Георгиевский район, пос. Новый, ул. Апрельская, 5, </w:t>
      </w:r>
      <w:r>
        <w:rPr>
          <w:b/>
          <w:sz w:val="28"/>
          <w:szCs w:val="28"/>
        </w:rPr>
        <w:t>находящегося</w:t>
      </w:r>
      <w:r w:rsidR="007C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муниципальной собственности Георгиевского городского округа</w:t>
      </w:r>
      <w:r w:rsidR="007C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Ставропольского края</w:t>
      </w:r>
      <w:proofErr w:type="gramEnd"/>
    </w:p>
    <w:p w:rsidR="0094713C" w:rsidRDefault="0094713C" w:rsidP="0094713C">
      <w:pPr>
        <w:spacing w:line="252" w:lineRule="auto"/>
        <w:ind w:right="5"/>
        <w:jc w:val="both"/>
        <w:rPr>
          <w:sz w:val="28"/>
          <w:szCs w:val="28"/>
        </w:rPr>
      </w:pPr>
    </w:p>
    <w:p w:rsidR="0094713C" w:rsidRDefault="0094713C" w:rsidP="0094713C">
      <w:pPr>
        <w:spacing w:line="252" w:lineRule="auto"/>
        <w:ind w:right="5"/>
        <w:jc w:val="both"/>
        <w:rPr>
          <w:sz w:val="28"/>
          <w:szCs w:val="28"/>
        </w:rPr>
      </w:pPr>
    </w:p>
    <w:p w:rsidR="0094713C" w:rsidRDefault="0094713C" w:rsidP="0094713C">
      <w:pPr>
        <w:pStyle w:val="a3"/>
        <w:spacing w:line="252" w:lineRule="auto"/>
        <w:ind w:firstLine="708"/>
      </w:pPr>
      <w:proofErr w:type="gramStart"/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 xml:space="preserve">Порядком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>
        <w:rPr>
          <w:color w:val="000000"/>
          <w:spacing w:val="-6"/>
        </w:rPr>
        <w:t xml:space="preserve">, </w:t>
      </w:r>
      <w:r>
        <w:rPr>
          <w:szCs w:val="28"/>
        </w:rPr>
        <w:t>р</w:t>
      </w:r>
      <w:bookmarkStart w:id="0" w:name="_GoBack"/>
      <w:bookmarkEnd w:id="0"/>
      <w:r>
        <w:rPr>
          <w:szCs w:val="28"/>
        </w:rPr>
        <w:t xml:space="preserve">ешением Думы Георгиевского городского округа Ставропольского края от 30 сентября 2020 г. № 755-56 «О </w:t>
      </w:r>
      <w:r>
        <w:rPr>
          <w:color w:val="000000"/>
          <w:spacing w:val="-6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>
        <w:rPr>
          <w:szCs w:val="28"/>
        </w:rPr>
        <w:t>Георгиевского городского</w:t>
      </w:r>
      <w:proofErr w:type="gramEnd"/>
      <w:r>
        <w:rPr>
          <w:szCs w:val="28"/>
        </w:rPr>
        <w:t xml:space="preserve"> округа Ставропольского края</w:t>
      </w:r>
      <w:r>
        <w:rPr>
          <w:color w:val="000000"/>
          <w:spacing w:val="-6"/>
          <w:szCs w:val="28"/>
        </w:rPr>
        <w:t>, на 2021 год» (с изменениями, внесенными решением Думы Георгиевского городского округа Ставропольского края от 16 декабря 2020 г. № 797-62)</w:t>
      </w:r>
      <w:r>
        <w:rPr>
          <w:szCs w:val="28"/>
        </w:rPr>
        <w:t xml:space="preserve">,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>Георгиевского городского округа Ставропольского края</w:t>
      </w:r>
    </w:p>
    <w:p w:rsidR="0094713C" w:rsidRDefault="0094713C" w:rsidP="0094713C">
      <w:pPr>
        <w:pStyle w:val="a3"/>
        <w:spacing w:line="228" w:lineRule="auto"/>
        <w:ind w:firstLine="708"/>
        <w:rPr>
          <w:szCs w:val="24"/>
        </w:rPr>
      </w:pPr>
    </w:p>
    <w:p w:rsidR="0094713C" w:rsidRDefault="0094713C" w:rsidP="0094713C">
      <w:pPr>
        <w:pStyle w:val="1"/>
        <w:spacing w:line="228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94713C" w:rsidRDefault="0094713C" w:rsidP="0094713C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:rsidR="0088073B" w:rsidRDefault="0094713C" w:rsidP="00BF2A4D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Разрешить приватизацию </w:t>
      </w:r>
      <w:r w:rsidR="00F7489E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нежилого здания, склад № 3, площадью 246,4 кв.м</w:t>
      </w:r>
      <w:r w:rsidR="005170FB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с кадастровым номером 26:25:091112:50, расположенного по адресу: Ставропольский край, Георгиевский район, пос. Новый, ул. </w:t>
      </w:r>
      <w:proofErr w:type="gramStart"/>
      <w:r w:rsidR="005170FB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Апрельская</w:t>
      </w:r>
      <w:proofErr w:type="gramEnd"/>
      <w:r w:rsidR="005170FB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5; </w:t>
      </w:r>
      <w:r w:rsidR="001D2119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нежилого здания, складское помещение, площадью 568,1 кв.м, с кадастровым номером 26:25:091112:28, расположенного по адресу: Ставропольский край, Георгиевский район, пос. Новый, ул. </w:t>
      </w:r>
      <w:proofErr w:type="gramStart"/>
      <w:r w:rsidR="001D2119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Апрельская</w:t>
      </w:r>
      <w:proofErr w:type="gramEnd"/>
      <w:r w:rsidR="001D2119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5; </w:t>
      </w:r>
      <w:r w:rsidR="00105FBC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нежилого здания, производственный корпус, площадью 640,2 кв.м, с кадастровым номером 26:25:091112:31, расположенного по адресу: Ставропольский край, Георгиевский район, пос. Новый, ул. </w:t>
      </w:r>
      <w:proofErr w:type="gramStart"/>
      <w:r w:rsidR="00105FBC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Апрельская</w:t>
      </w:r>
      <w:proofErr w:type="gramEnd"/>
      <w:r w:rsidR="00105FBC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5; нежилого помещения, площадью 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555,7</w:t>
      </w:r>
      <w:r w:rsidR="00105FBC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кв.м, с кадастровым номером 26:25:091112: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55</w:t>
      </w:r>
      <w:r w:rsidR="00105FBC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расположенного по адресу: Ставропольский край, Георгиевский район, пос. Новый, ул. </w:t>
      </w:r>
      <w:proofErr w:type="gramStart"/>
      <w:r w:rsidR="00105FBC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Апрельская</w:t>
      </w:r>
      <w:proofErr w:type="gramEnd"/>
      <w:r w:rsidR="00105FBC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5;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нежилого здания, </w:t>
      </w:r>
      <w:r w:rsidR="00E44DC8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весовая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площадью </w:t>
      </w:r>
      <w:r w:rsidR="00E44DC8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147,3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кв.м, с кадастровым номером 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lastRenderedPageBreak/>
        <w:t>26:25:</w:t>
      </w:r>
      <w:r w:rsidR="00E44DC8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000000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:</w:t>
      </w:r>
      <w:r w:rsidR="00E44DC8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2966</w:t>
      </w:r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расположенного по адресу: Ставропольский край, Георгиевский район, пос. Новый, ул. </w:t>
      </w:r>
      <w:proofErr w:type="gramStart"/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Апрельская</w:t>
      </w:r>
      <w:proofErr w:type="gramEnd"/>
      <w:r w:rsidR="00F64382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5</w:t>
      </w:r>
      <w:r w:rsidR="00E44DC8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б</w:t>
      </w:r>
      <w:r w:rsidR="0088073B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</w:t>
      </w:r>
      <w:r w:rsidR="00BA1F71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88073B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путем проведения в электронной форме аукциона, открытого по составу участников и открытого по ф</w:t>
      </w:r>
      <w:r w:rsidR="0088073B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орме подачи предложений о цене, с одновременным отчуждением земельного </w:t>
      </w:r>
      <w:r w:rsidR="0088073B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участка, площадью 11807 кв.м, с кадастровым номером 26:25:091112:41, расположенного по адресу: Ставропольский край, Георгиевский район, пос. Новый, ул. </w:t>
      </w:r>
      <w:proofErr w:type="gramStart"/>
      <w:r w:rsidR="0088073B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Апрельская</w:t>
      </w:r>
      <w:proofErr w:type="gramEnd"/>
      <w:r w:rsidR="0088073B" w:rsidRPr="00F9396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5</w:t>
      </w:r>
      <w:r w:rsidR="0088073B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занимаемого указанным имуществом.</w:t>
      </w:r>
    </w:p>
    <w:p w:rsidR="0094713C" w:rsidRDefault="0094713C" w:rsidP="0094713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A92DDB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 w:rsidR="00BB488B">
        <w:rPr>
          <w:rFonts w:ascii="Times New Roman" w:hAnsi="Times New Roman" w:cs="Times New Roman"/>
          <w:b w:val="0"/>
          <w:sz w:val="28"/>
          <w:szCs w:val="28"/>
        </w:rPr>
        <w:t>2625035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B488B">
        <w:rPr>
          <w:rFonts w:ascii="Times New Roman" w:hAnsi="Times New Roman" w:cs="Times New Roman"/>
          <w:b w:val="0"/>
          <w:sz w:val="28"/>
          <w:szCs w:val="28"/>
        </w:rPr>
        <w:t>два миллиона шестьсот двадцать пять тысяч тридцать пять</w:t>
      </w:r>
      <w:r>
        <w:rPr>
          <w:rFonts w:ascii="Times New Roman" w:hAnsi="Times New Roman" w:cs="Times New Roman"/>
          <w:b w:val="0"/>
          <w:sz w:val="28"/>
          <w:szCs w:val="28"/>
        </w:rPr>
        <w:t>) рублей, равной рыночной стоимости, определённой независимым оценщиком.</w:t>
      </w:r>
    </w:p>
    <w:p w:rsidR="0094713C" w:rsidRDefault="0094713C" w:rsidP="0094713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имущественных и земельных отношений администрации Георгиевского городского округа Ставропольского края (Волошина), являющемуся уполномоченным на проведение процедуры приватизации органом, осуществить мероприятия, связанные с приватизацией </w:t>
      </w:r>
      <w:r w:rsidR="00B30A47">
        <w:rPr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Fonts w:ascii="Times New Roman" w:hAnsi="Times New Roman" w:cs="Times New Roman"/>
          <w:b w:val="0"/>
          <w:sz w:val="28"/>
          <w:szCs w:val="28"/>
        </w:rPr>
        <w:t>движимого имущества, указанного в пункте 1 настоящего решения,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860.</w:t>
      </w:r>
      <w:proofErr w:type="gramEnd"/>
    </w:p>
    <w:p w:rsidR="0094713C" w:rsidRDefault="0094713C" w:rsidP="00947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:rsidR="0094713C" w:rsidRDefault="0094713C" w:rsidP="0094713C">
      <w:pPr>
        <w:pStyle w:val="a3"/>
        <w:ind w:firstLine="709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94713C" w:rsidRDefault="0094713C" w:rsidP="0094713C">
      <w:pPr>
        <w:tabs>
          <w:tab w:val="left" w:pos="-426"/>
        </w:tabs>
        <w:spacing w:line="264" w:lineRule="auto"/>
        <w:ind w:right="-2"/>
        <w:jc w:val="both"/>
        <w:rPr>
          <w:szCs w:val="28"/>
        </w:rPr>
      </w:pPr>
    </w:p>
    <w:p w:rsidR="0094713C" w:rsidRDefault="0094713C" w:rsidP="0094713C">
      <w:pPr>
        <w:jc w:val="both"/>
        <w:rPr>
          <w:iCs/>
          <w:szCs w:val="28"/>
        </w:rPr>
      </w:pPr>
    </w:p>
    <w:p w:rsidR="0094713C" w:rsidRDefault="0094713C" w:rsidP="0094713C">
      <w:pPr>
        <w:jc w:val="both"/>
        <w:rPr>
          <w:iCs/>
          <w:szCs w:val="28"/>
        </w:rPr>
      </w:pPr>
    </w:p>
    <w:p w:rsidR="0094713C" w:rsidRDefault="0094713C" w:rsidP="0094713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4713C" w:rsidRDefault="0094713C" w:rsidP="0094713C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4713C" w:rsidRDefault="0094713C" w:rsidP="0094713C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="00BB488B">
        <w:rPr>
          <w:rFonts w:ascii="Times New Roman" w:hAnsi="Times New Roman"/>
          <w:iCs/>
          <w:sz w:val="28"/>
          <w:szCs w:val="28"/>
        </w:rPr>
        <w:t xml:space="preserve">                           </w:t>
      </w:r>
      <w:proofErr w:type="spellStart"/>
      <w:r w:rsidR="00BB488B">
        <w:rPr>
          <w:rFonts w:ascii="Times New Roman" w:hAnsi="Times New Roman"/>
          <w:iCs/>
          <w:sz w:val="28"/>
          <w:szCs w:val="28"/>
        </w:rPr>
        <w:t>А.М.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:rsidR="0094713C" w:rsidRDefault="0094713C" w:rsidP="0094713C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Cs/>
          <w:iCs/>
          <w:sz w:val="28"/>
          <w:szCs w:val="28"/>
        </w:rPr>
        <w:lastRenderedPageBreak/>
        <w:t>Проект решения вносит:</w:t>
      </w:r>
    </w:p>
    <w:p w:rsidR="0094713C" w:rsidRDefault="0094713C" w:rsidP="0094713C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Главы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Ж.А.Донец</w:t>
      </w:r>
    </w:p>
    <w:p w:rsidR="0094713C" w:rsidRDefault="0094713C" w:rsidP="0094713C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713C" w:rsidRDefault="0094713C" w:rsidP="0094713C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713C" w:rsidRDefault="0094713C" w:rsidP="0094713C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:rsidR="0094713C" w:rsidRDefault="0094713C" w:rsidP="0094713C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финансового управления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>
        <w:rPr>
          <w:sz w:val="28"/>
          <w:szCs w:val="28"/>
        </w:rPr>
        <w:t>Т.В.Толмачева</w:t>
      </w:r>
      <w:proofErr w:type="spellEnd"/>
      <w:r>
        <w:rPr>
          <w:sz w:val="28"/>
          <w:szCs w:val="28"/>
        </w:rPr>
        <w:t xml:space="preserve">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А.Н.Савченко</w:t>
      </w:r>
      <w:proofErr w:type="spellEnd"/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городского 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94713C" w:rsidRDefault="0094713C" w:rsidP="0094713C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713C" w:rsidRDefault="0094713C" w:rsidP="0094713C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:rsidR="0094713C" w:rsidRDefault="0094713C" w:rsidP="0094713C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C212C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О.Н.Волошина</w:t>
      </w:r>
    </w:p>
    <w:p w:rsidR="0094713C" w:rsidRDefault="0094713C" w:rsidP="0094713C">
      <w:pPr>
        <w:widowControl/>
        <w:autoSpaceDE/>
        <w:adjustRightInd/>
        <w:spacing w:line="240" w:lineRule="exact"/>
        <w:rPr>
          <w:bCs/>
          <w:iCs/>
          <w:sz w:val="28"/>
          <w:szCs w:val="28"/>
        </w:rPr>
      </w:pPr>
    </w:p>
    <w:p w:rsidR="0094713C" w:rsidRDefault="0094713C" w:rsidP="0094713C">
      <w:pPr>
        <w:spacing w:line="240" w:lineRule="exact"/>
        <w:ind w:right="-6"/>
        <w:rPr>
          <w:sz w:val="28"/>
          <w:szCs w:val="28"/>
        </w:rPr>
      </w:pPr>
    </w:p>
    <w:p w:rsidR="0094713C" w:rsidRDefault="0094713C" w:rsidP="0094713C"/>
    <w:p w:rsidR="00AC4662" w:rsidRDefault="00AC4662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C"/>
    <w:rsid w:val="00105FBC"/>
    <w:rsid w:val="001D2119"/>
    <w:rsid w:val="001D423A"/>
    <w:rsid w:val="005170FB"/>
    <w:rsid w:val="007C6702"/>
    <w:rsid w:val="00833878"/>
    <w:rsid w:val="0088073B"/>
    <w:rsid w:val="0094713C"/>
    <w:rsid w:val="00A92DDB"/>
    <w:rsid w:val="00AC4662"/>
    <w:rsid w:val="00B30A47"/>
    <w:rsid w:val="00B41B13"/>
    <w:rsid w:val="00B72459"/>
    <w:rsid w:val="00BA1F71"/>
    <w:rsid w:val="00BB488B"/>
    <w:rsid w:val="00BF2A4D"/>
    <w:rsid w:val="00C212CC"/>
    <w:rsid w:val="00E44DC8"/>
    <w:rsid w:val="00F64382"/>
    <w:rsid w:val="00F7489E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13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713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713C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713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71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47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7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13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713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713C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713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71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47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7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3</cp:revision>
  <cp:lastPrinted>2021-01-27T07:55:00Z</cp:lastPrinted>
  <dcterms:created xsi:type="dcterms:W3CDTF">2021-01-21T07:42:00Z</dcterms:created>
  <dcterms:modified xsi:type="dcterms:W3CDTF">2021-01-27T07:55:00Z</dcterms:modified>
</cp:coreProperties>
</file>