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АДМИНИСТРАЦИИ ГЕОРГИЕВСКОГО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СТАВРОПОЛЬСКОГО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_____декабря  2020 г.                         г. Георгиевск                          №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Законом Ставропольского края от 28 февраля 2008 г. 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руководствуясь приказом министерства образования и молодежной политики Ставропольского края от </w:t>
      </w: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8 мая 2020 года № 533-пр «Об утверждении типового административного регламента предоставления органом местного самоуправления муниципального района (городского округа) Ставропольского края государственной услуги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», на основании статей 57, 61 Устава Георгиевского городского округа Ставропольского края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Утвердить прилагаемый административный регламент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  <w:bookmarkStart w:id="0" w:name="sub_3"/>
      <w:bookmarkStart w:id="1" w:name="sub_3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3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Исполняющая полномочия Главы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Георгиевского городского округа </w:t>
      </w:r>
    </w:p>
    <w:p>
      <w:pPr>
        <w:pStyle w:val="Normal"/>
        <w:suppressAutoHyphens w:val="true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Ставропольского края                                                                            Ж.А.Донец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9356" w:leader="none"/>
        </w:tabs>
        <w:suppressAutoHyphens w:val="true"/>
        <w:spacing w:lineRule="exact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Проект вносит первый заместитель главы администрации</w:t>
      </w:r>
    </w:p>
    <w:p>
      <w:pPr>
        <w:pStyle w:val="Normal"/>
        <w:widowControl w:val="false"/>
        <w:tabs>
          <w:tab w:val="clear" w:pos="708"/>
          <w:tab w:val="left" w:pos="9356" w:leader="none"/>
        </w:tabs>
        <w:suppressAutoHyphens w:val="true"/>
        <w:spacing w:lineRule="exact" w:line="240" w:before="0" w:after="0"/>
        <w:ind w:right="-1" w:hanging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  <w:lang w:eastAsia="ar-SA"/>
        </w:rPr>
        <w:t>Г.Г.Батин</w:t>
      </w:r>
    </w:p>
    <w:p>
      <w:pPr>
        <w:pStyle w:val="Normal"/>
        <w:widowControl w:val="false"/>
        <w:tabs>
          <w:tab w:val="clear" w:pos="708"/>
          <w:tab w:val="left" w:pos="8222" w:leader="none"/>
          <w:tab w:val="left" w:pos="9214" w:leader="none"/>
        </w:tabs>
        <w:suppressAutoHyphens w:val="true"/>
        <w:spacing w:lineRule="exact" w:line="240" w:before="0" w:after="0"/>
        <w:ind w:right="-2" w:hanging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ar-SA"/>
        </w:rPr>
        <w:t>Проект визируют:</w:t>
      </w:r>
    </w:p>
    <w:p>
      <w:pPr>
        <w:pStyle w:val="Normal"/>
        <w:widowControl w:val="false"/>
        <w:tabs>
          <w:tab w:val="clear" w:pos="708"/>
          <w:tab w:val="left" w:pos="8222" w:leader="none"/>
          <w:tab w:val="left" w:pos="9214" w:leader="none"/>
        </w:tabs>
        <w:suppressAutoHyphens w:val="true"/>
        <w:spacing w:lineRule="exact" w:line="240" w:before="0" w:after="0"/>
        <w:ind w:right="-2" w:hanging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9214" w:leader="none"/>
        </w:tabs>
        <w:suppressAutoHyphens w:val="true"/>
        <w:spacing w:lineRule="exact" w:line="240" w:before="0" w:after="0"/>
        <w:ind w:right="-2" w:hanging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управляющий делами </w:t>
      </w:r>
      <w:r>
        <w:rPr>
          <w:rFonts w:cs="Times New Roman" w:ascii="Times New Roman" w:hAnsi="Times New Roman"/>
          <w:kern w:val="2"/>
          <w:sz w:val="28"/>
          <w:szCs w:val="28"/>
          <w:lang w:eastAsia="ar-SA"/>
        </w:rPr>
        <w:t xml:space="preserve">администрации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А.Н.Савченко</w:t>
      </w:r>
    </w:p>
    <w:p>
      <w:pPr>
        <w:pStyle w:val="Normal"/>
        <w:widowControl w:val="false"/>
        <w:tabs>
          <w:tab w:val="clear" w:pos="708"/>
          <w:tab w:val="left" w:pos="8222" w:leader="none"/>
          <w:tab w:val="left" w:pos="9214" w:leader="none"/>
        </w:tabs>
        <w:suppressAutoHyphens w:val="true"/>
        <w:spacing w:lineRule="exact" w:line="240" w:before="0" w:after="0"/>
        <w:ind w:right="-2" w:hanging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начальник отдела общего делопроизводства</w:t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>
      <w:pPr>
        <w:pStyle w:val="Normal"/>
        <w:widowControl w:val="false"/>
        <w:suppressAutoHyphens w:val="true"/>
        <w:spacing w:lineRule="exact" w:line="240" w:before="0" w:after="0"/>
        <w:ind w:right="-2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right="-2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начальник правового управления </w:t>
      </w:r>
    </w:p>
    <w:p>
      <w:pPr>
        <w:pStyle w:val="Normal"/>
        <w:widowControl w:val="false"/>
        <w:suppressAutoHyphens w:val="true"/>
        <w:spacing w:lineRule="exact" w:line="240" w:before="0" w:after="0"/>
        <w:ind w:right="-2" w:hanging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ar-SA"/>
        </w:rPr>
        <w:t>администрации                                                                                        И.В.Кельм</w:t>
      </w:r>
    </w:p>
    <w:p>
      <w:pPr>
        <w:pStyle w:val="Normal"/>
        <w:widowControl w:val="false"/>
        <w:suppressAutoHyphens w:val="true"/>
        <w:spacing w:lineRule="exact" w:line="240" w:before="0" w:after="0"/>
        <w:ind w:right="1416" w:hanging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214" w:leader="none"/>
        </w:tabs>
        <w:suppressAutoHyphens w:val="true"/>
        <w:spacing w:lineRule="exact" w:line="240" w:before="0" w:after="0"/>
        <w:ind w:right="-1" w:hanging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ar-SA"/>
        </w:rPr>
        <w:t>начальник управления образования</w:t>
      </w:r>
    </w:p>
    <w:p>
      <w:pPr>
        <w:pStyle w:val="Normal"/>
        <w:widowControl w:val="false"/>
        <w:tabs>
          <w:tab w:val="clear" w:pos="708"/>
          <w:tab w:val="left" w:pos="9214" w:leader="none"/>
        </w:tabs>
        <w:suppressAutoHyphens w:val="true"/>
        <w:spacing w:lineRule="exact" w:line="240" w:before="0" w:after="0"/>
        <w:ind w:right="-1" w:hanging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kern w:val="2"/>
          <w:sz w:val="28"/>
          <w:szCs w:val="28"/>
          <w:lang w:eastAsia="ar-SA"/>
        </w:rPr>
        <w:t>и молодёжной политики администрации                                            Е.А.Тумоян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uppressAutoHyphens w:val="true"/>
        <w:spacing w:lineRule="exact" w:line="240" w:before="0" w:after="0"/>
        <w:ind w:right="1416" w:hanging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9214" w:leader="none"/>
        </w:tabs>
        <w:spacing w:lineRule="exact" w:line="240" w:before="0" w:after="0"/>
        <w:ind w:right="-1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Проект подготовлен отделом опеки и попечительства управления образования и молодёжной политики администрации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Л.И.Тебехова</w:t>
      </w:r>
    </w:p>
    <w:p>
      <w:pPr>
        <w:pStyle w:val="Normal"/>
        <w:tabs>
          <w:tab w:val="clear" w:pos="708"/>
          <w:tab w:val="left" w:pos="9214" w:leader="none"/>
        </w:tabs>
        <w:spacing w:lineRule="exact" w:line="240" w:before="0" w:after="0"/>
        <w:ind w:right="-1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9214" w:leader="none"/>
        </w:tabs>
        <w:spacing w:lineRule="exact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ведущий специалист                                                                         И.Н.Бакутеева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УКАЗАТЕЛЬ РАССЫЛКИ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постановления администрации Георгиевского городского округа Ставропольского края от «___» _______ 2020 года № ____«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2"/>
        <w:tblW w:w="94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3261"/>
        <w:gridCol w:w="1986"/>
        <w:gridCol w:w="1765"/>
        <w:gridCol w:w="1886"/>
      </w:tblGrid>
      <w:tr>
        <w:trPr/>
        <w:tc>
          <w:tcPr>
            <w:tcW w:w="565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п/н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Адресат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Кол-во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экземпляров</w:t>
            </w:r>
          </w:p>
        </w:tc>
        <w:tc>
          <w:tcPr>
            <w:tcW w:w="1765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Дата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получения</w:t>
            </w:r>
          </w:p>
        </w:tc>
        <w:tc>
          <w:tcPr>
            <w:tcW w:w="188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Ф.И.О.,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роспись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получателя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Георгиевская межрайонная прокуратура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765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8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"/>
              <w:widowControl w:val="false"/>
              <w:spacing w:lineRule="exact" w:line="240" w:before="0" w:after="160"/>
              <w:ind w:left="34" w:hanging="0"/>
              <w:jc w:val="both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Управление образования и молодёжной политики администрации Георгиевского городского округа Ставропольского края</w:t>
            </w:r>
          </w:p>
        </w:tc>
        <w:tc>
          <w:tcPr>
            <w:tcW w:w="198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cs="" w:ascii="Times New Roman" w:hAnsi="Times New Roman" w:eastAsiaTheme="minorEastAsia"/>
                <w:kern w:val="0"/>
                <w:sz w:val="28"/>
                <w:szCs w:val="28"/>
                <w:lang w:val="ru-RU" w:eastAsia="ru-RU" w:bidi="ar-SA"/>
              </w:rPr>
              <w:t>5 (1 с гербовой печатью)</w:t>
            </w:r>
          </w:p>
        </w:tc>
        <w:tc>
          <w:tcPr>
            <w:tcW w:w="1765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86" w:type="dxa"/>
            <w:tcBorders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 и</w:t>
      </w:r>
    </w:p>
    <w:p>
      <w:pPr>
        <w:pStyle w:val="Normal"/>
        <w:spacing w:lineRule="exact" w:line="240" w:before="0" w:after="0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молодёжной политики администрации </w:t>
      </w:r>
    </w:p>
    <w:p>
      <w:pPr>
        <w:pStyle w:val="Normal"/>
        <w:spacing w:lineRule="exact" w:line="240" w:before="0" w:after="0"/>
        <w:ind w:left="425" w:hanging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Георгиевского городского округа  </w:t>
      </w:r>
    </w:p>
    <w:p>
      <w:pPr>
        <w:pStyle w:val="Normal"/>
        <w:spacing w:lineRule="exact" w:line="240" w:before="0" w:after="0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Е.А.Тумоян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exact" w:line="240" w:before="0" w:after="0"/>
        <w:ind w:firstLine="5245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spacing w:lineRule="exact" w:line="240" w:before="0" w:after="0"/>
        <w:ind w:firstLine="524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exact" w:line="240" w:before="0" w:after="0"/>
        <w:ind w:firstLine="524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администрации</w:t>
      </w:r>
    </w:p>
    <w:p>
      <w:pPr>
        <w:pStyle w:val="Normal"/>
        <w:widowControl w:val="false"/>
        <w:spacing w:lineRule="exact" w:line="240" w:before="0" w:after="0"/>
        <w:ind w:firstLine="524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Георгиевского городского</w:t>
      </w:r>
    </w:p>
    <w:p>
      <w:pPr>
        <w:pStyle w:val="Normal"/>
        <w:widowControl w:val="false"/>
        <w:spacing w:lineRule="exact" w:line="240" w:before="0" w:after="0"/>
        <w:ind w:firstLine="524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округа Ставропольского края</w:t>
      </w:r>
    </w:p>
    <w:p>
      <w:pPr>
        <w:pStyle w:val="Normal"/>
        <w:widowControl w:val="false"/>
        <w:spacing w:lineRule="exact" w:line="240" w:before="0" w:after="0"/>
        <w:ind w:firstLine="524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            декабря 2020 г. №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предоставления управлением образования и молодёжной политики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Георгиевского городского округа Ставропольского края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государственной услуги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ListParagraph"/>
        <w:spacing w:lineRule="atLeast" w:line="315" w:before="0" w:after="0"/>
        <w:ind w:left="0" w:firstLine="851"/>
        <w:contextualSpacing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1.1. Предмет регулирования административного регламента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Административный регламент предоставления управлением образования и молодёжной политики администрации Георгиевского городского округа Ставропольского края государственной услуги </w:t>
      </w: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 xml:space="preserve">«Назначение ежемесячной выплаты на содержание ребенка в семье опекуна (попечителя) и приемной семье» </w:t>
      </w:r>
      <w:r>
        <w:rPr>
          <w:rFonts w:eastAsia="Calibri" w:cs="Times New Roman" w:ascii="Times New Roman" w:hAnsi="Times New Roman"/>
          <w:sz w:val="28"/>
          <w:szCs w:val="28"/>
        </w:rPr>
        <w:t>(далее – Административный регламент, администрация ГГО, управление образования, государственная услуга) определяет сроки и последовательность действий (административных процедур) при исполнении государственной услуги.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1.2. Круг заявителей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 xml:space="preserve">Заявителями при получении государственной услуги являются граждане Российской Федерации, </w:t>
      </w:r>
      <w:r>
        <w:rPr>
          <w:rFonts w:eastAsia="Calibri" w:cs="Times New Roman" w:ascii="Times New Roman" w:hAnsi="Times New Roman"/>
          <w:sz w:val="28"/>
          <w:szCs w:val="28"/>
        </w:rPr>
        <w:t>зарегистрированные по месту проживания на территории Георгиевского городского округа  Ставропольского края (далее - заявители),</w:t>
      </w: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 xml:space="preserve"> назначенные опекунами (попечителями), приемными родителями.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посредством опубликования в установленном порядке нормативных правовых актов Ставропольского края и администрации ГГО,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«Интернет» на официальных сайтах Георгиевского городского округа 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www.georgievsk.ru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), управления образования 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www.georg-gorono.ru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), а также путем личного консультирования заинтересованных лиц по адресу: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357820, Ставропольский край, г. Георгиевск, ул. Ленина, д. 110,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кабинет 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График работы: понедельник – пятница с 9.00 до 18.00,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перерыв с 13.00 до 14.00,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прием граждан осуществляется в здании управления образования в кабинете 1: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вторник: с 14.00 до 18.00, среда: с 9.00 до 13.00,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суббота, воскресенье – выходные дни,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телефон для справок: 8 (87951) 3-20-49,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посредством размещения утвержденного администрацией ГГО Административного регламента в здании управления образования на стенде, полная версия Административного регламента размещается также в сети «Интернет» на официальном сайте Георгиевского городского округа;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через федеральную государственную информационную систему «Единый портал государственных и муниципальных услуг (функций)» (далее -Единый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Адрес управления образования, предоставляющего государственную услугу: 357820, Ставропольский край, город Георгиевск, улица Ленина,        д. 110.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Телефоны для справок: 8(87951) 3-20-49, факс: 8(87951) 3-20-49.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www.georg-gorono.ru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Адрес электронной почты: 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ar-SA"/>
          </w:rPr>
          <w:t>www.</w:t>
        </w:r>
        <w:r>
          <w:rPr>
            <w:rFonts w:eastAsia="Times New Roman" w:cs="Times New Roman"/>
            <w:lang w:eastAsia="ru-RU"/>
          </w:rPr>
          <w:t xml:space="preserve"> </w:t>
        </w:r>
        <w:r>
          <w:rPr>
            <w:rFonts w:eastAsia="Times New Roman" w:cs="Times New Roman" w:ascii="Times New Roman" w:hAnsi="Times New Roman"/>
            <w:sz w:val="28"/>
            <w:szCs w:val="28"/>
            <w:lang w:eastAsia="ar-SA"/>
          </w:rPr>
          <w:t>georg@stavminobr.ru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Справочная информация о месте нахождения и графике работы управления образования,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1.3.1. Порядок получения консультаций по процедуре предоставления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государственной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размещенная на Едином портале, региональном портале и официальном сайте Георгиевского городского округа, предоставляется заявителю бесплатно.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Георгиевского городского округа,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1.3.1.3.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Индивидуальное устное информирование по процедуре предоставления государственной услуги осуществляется специалистами отдела опеки и попечительства управления образования, ответственными за предоставление государственной услуги (далее – специалисты), при обращении заявителей лично или по телефону.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Индивидуальное устное информирование заявителей при личном обращении осуществляется в соответствии с графиком (приложение 3).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1.3.1.4.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1.3.1.6. Публичное письменное информирование осуществляется путем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публикации информационных материалов в печатных СМИ, включая интернет- сайты, а также - оформления информационных стендов.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2D2D2D"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center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II. Стандарт предоставления государственной услуги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2.1. Наименование государственной услуги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«Назначение ежемесячной выплаты на содержание ребенка в семье опекуна (попечителя) и приемной семье»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Предоставление государственной услуги осуществляется </w:t>
      </w:r>
      <w:r>
        <w:rPr>
          <w:rFonts w:eastAsia="Calibri" w:cs="Times New Roman" w:ascii="Times New Roman" w:hAnsi="Times New Roman"/>
          <w:sz w:val="28"/>
          <w:szCs w:val="28"/>
        </w:rPr>
        <w:t>управлением образования.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2.3. Результат предоставления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Конечными результатами предоставления государственной услуги являются: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назначение и выплата денежных средств на содержание ребенка в семье опекуна (попечителя) и приемной семье;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отказ в назначении выплаты денежных средств на содержание ребенка в семье опекуна (попечителя) и приемной семье, указание причины отказа.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2.4. Срок предоставления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в 15-дневный срок со дня подачи заявителем заявления и документов, указанных в пункте 2.6 настоящего Административного регламента.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предоставляется управлением образования на безвозмездной основе.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управления образования, предоставляющего государственную услугу, 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2.6.1. Перечень документов, необходимых для получения государственной услуги: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заявление о назначении денежных средств на содержание ребенка, находящегося под опекой (попечительством);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копия документа, удостоверяющего личность опекуна (попечителя);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копия свидетельства о рождении ребенка, находящегося под опекой (попечительством);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копии документов, подтверждающих факт отсутствия попечения над ребенком единственного или обоих родителей (письменное согласие матери (отца) ребенка на усыновление (удочерение); свидетельство о смерти матери (отца) ребенка; справка о рождении, подтверждающая, что сведения об отце ребенка внесены в запись акта о рождении на основании заявления матери ребенка; свидетельство о рождении, не содержащее сведений о матери (отце) ребенка; решение суда о лишении матери (отца) ребенка родительских прав; решение суда об ограничении матери (отца) ребенка в родительских правах; решение суда об исключении сведений о матери (отце) ребенка из актовой записи о рождении; решение суда о признании причин неуважительными в случаях непроживания родителя (родителей) совместно с ребенком более шести месяцев и уклонения от его воспитания и содержания; решение суда о признании матери (отца) ребенка недееспособной (недееспособным) (ограниченно дееспособной (дееспособным); решение суда о признании матери (отца) ребенка безвестно отсутствующей (отсутствующим); акт о доставлении подкинутого или заблудившегося ребенка (в случае выявления подкинутого ребенка); акт об оставлении ребенка в родильном доме (отделении) или иной медицинской организации;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 справка о нахождении матери (отца) ребенка под стражей или об отбывании ими наказания в виде лишения свободы, выданная соответствующим учреждением, в котором они находятся или отбывают наказание; приговор суда о назначении наказания матери (отцу) ребенка в виде лишения свободы; постановление судьи об избрании меры пресечения матери (отцу) ребенка в виде заключения под стражу;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решение суда об объявлении матери (отца) ребенка умершей (умершим); решение суда об установлении факта отсутствия родительского попечения над ребенком; справка органов внутренних дел о розыске матери (отца) ребенка; справка органов внутренних дел о том, что место нахождения матери (отца) ребенка не установлено; акт органа опеки и попечительства об отобрании ребенка; решение суда об отмене усыновления (удочерения); акт об оставлении ребенка в организации; документы, свидетельствующие об иных случаях отсутствия родительского попечения, предусмотренных пунктом 1 статьи 121 Семейного кодекса Российской Федерации;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справка с места жительства ребенка, находящегося под опекой (попечительством), в приемной семье, подтверждающая его совместное проживание с опекуном (попечителем), приемным родителем;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справка об обучении в образовательной организации ребенка, находящегося под попечительством, старше 16 лет;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выписка из решения органа опеки и попечительства об установлении над ребенком опеки (попечительства);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договор о создании приемной семьи;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справка о прекращении выплаты ежемесячного пособия на ребенка, назначенного в соответствии с законом Ставропольского края; 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лицевой счет опекуна (попечителя), приемного родителя и реквизиты банка.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2.6.2. Заявитель может представить в  управление образования запрос в форме электронного документа с использованием Единого портала и регионального портала, установленной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2.6.3. 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На Едином портале, региональном портале размещается образец заполнения запроса в форме электронного документа.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2.6.4.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2.6.5. При формировании запроса обеспечивается: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возможность копирования и сохранения запроса;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2.6.6. Запрос, направленный в форме электронного документа, распечатывается на бумажный носитель и регистрируется </w:t>
      </w:r>
      <w:r>
        <w:rPr>
          <w:rFonts w:eastAsia="Calibri" w:cs="Times New Roman" w:ascii="Times New Roman" w:hAnsi="Times New Roman"/>
          <w:sz w:val="28"/>
          <w:szCs w:val="28"/>
        </w:rPr>
        <w:t>специалистом отдела опеки и попечительства 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, ответственным за прием документов, в журнале учета приема запросов заявителей в день его поступления.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Специалист отдела опеки и попечительства управления образования 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Предоставление государственной услуги начинается с момента приема и регистрации </w:t>
      </w:r>
      <w:r>
        <w:rPr>
          <w:rFonts w:eastAsia="Calibri" w:cs="Times New Roman" w:ascii="Times New Roman" w:hAnsi="Times New Roman"/>
          <w:sz w:val="28"/>
          <w:szCs w:val="28"/>
        </w:rPr>
        <w:t>в отделе опеки и попечительства 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отдел опеки </w:t>
      </w:r>
      <w:r>
        <w:rPr>
          <w:rFonts w:eastAsia="Calibri" w:cs="Times New Roman" w:ascii="Times New Roman" w:hAnsi="Times New Roman"/>
          <w:sz w:val="28"/>
          <w:szCs w:val="28"/>
        </w:rPr>
        <w:t>в отделе опеки и попечительства 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2.6.7. Форма запроса, необходимая для предоставления государственной услуги, может быть получена заявителем: 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непосредственно в </w:t>
      </w:r>
      <w:r>
        <w:rPr>
          <w:rFonts w:eastAsia="Calibri" w:cs="Times New Roman" w:ascii="Times New Roman" w:hAnsi="Times New Roman"/>
          <w:sz w:val="28"/>
          <w:szCs w:val="28"/>
        </w:rPr>
        <w:t>отделе опеки и попечительства 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на официальном сайте </w:t>
      </w:r>
      <w:r>
        <w:rPr>
          <w:rFonts w:eastAsia="Calibri" w:cs="Times New Roman" w:ascii="Times New Roman" w:hAnsi="Times New Roman"/>
          <w:sz w:val="28"/>
          <w:szCs w:val="28"/>
        </w:rPr>
        <w:t>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, Едином портале и региональном портале;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 информационно-правовой системе «КонсультантПлюс».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2.6.8. При предоставлении государственной услуги запрещается требовать от заявителей: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образования, предоставляющего государственную услугу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 образования,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Документы, которые заявитель вправе представить по собственной инициативе в соответствии с пунктом 2 части 1 статьи 7 Федерального закона от 27 июля 2010 г. № 210-ФЗ «Об организации предоставления государственных и муниципальных услуг», отсутствуют.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с заявлением обратилось неуполномоченное лицо;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заявление не содержит подписи и указания фамилии, имени и (если имеется) отчества заявителя и его почтового адреса для ответа;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заявитель не имеет регистрации по месту жительства на территории Георгиевского городского округа Ставропольского края;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заявителем представлен неполный пакет документов, указанных в пункте 2.6 настоящего Административного регламента;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качество документов не соответствует следующим требованиям: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тексты документов написаны неразборчиво;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фамилии, имена и (если имеется) отчества физических лиц, адреса их мест жительства написаны не полностью;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 документах имеются подчистки, приписки, зачеркнутые слова и иные не оговоренные исправления;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наличие противоречивых сведений в представленных документах и электронной форме запроса;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Заявителю отказывается в предоставлении государственной услуги в случае: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несоответствия заявителя категории лиц, указанных в пункте 1.2 настоящего Административного регламента.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2.10. Перечень услуг, необходимых и обязательных для предоставления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2.11. Порядок, размер и основания взимания государственной пошлины или иной платы, взимаемой за предоставление государственной услуги 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Государственная пошлина не взимается.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Иная плата за предоставление государственной услуги не взимается.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Максимальное время приема должностными лицами составляет 30 минут.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2.13. Срок и порядок регистрации запроса заявителя о предоставлении государственной услуги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Срок регистрации запроса заявителей и их представителей не может превышать 20 минут.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Заявление для предоставления государственной услуги регистрируется в отделе опеки и попечительства управления образования, кабинет № 7.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в отделе опеки и попечительства управления образования, кабинеты № 1, 7.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2.14.1. Требования к помещениям, в которых предоставляется государственная услуга: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2)помещения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2.14.2. Требования к местам проведения личного приема заявителей: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2.14.3. Требования к информационным стендам.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В помещениях </w:t>
      </w:r>
      <w:r>
        <w:rPr>
          <w:rFonts w:eastAsia="Calibri" w:cs="Times New Roman" w:ascii="Times New Roman" w:hAnsi="Times New Roman"/>
          <w:sz w:val="28"/>
          <w:szCs w:val="28"/>
        </w:rPr>
        <w:t>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На информационных стендах </w:t>
      </w:r>
      <w:r>
        <w:rPr>
          <w:rFonts w:eastAsia="Calibri" w:cs="Times New Roman" w:ascii="Times New Roman" w:hAnsi="Times New Roman"/>
          <w:sz w:val="28"/>
          <w:szCs w:val="28"/>
        </w:rPr>
        <w:t>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текст Административного регламента;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информация о порядке исполнения государственной услуги; 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перечень документов, представляемых для получения государственной услуги;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формы и образцы документов для заполнения.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2.15.1. Показателем доступности при предоставлении государственной услуги являются: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- 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2.15.2. Показателями качества предоставления государственной услуги являются: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1) своевременное рассмотрение документов, указанных в пункте 2.6 настоящего Административного регламента, в случае необходимости – с участием заявителя;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услуги;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3) оперативность вынесения решения по итогам рассмотрения документов, указанных в пункте 2.6 настоящего Административного регламента.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2.15.3. В процессе предоставления государственной услуги заявитель вправе обращаться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 управление образования 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>
      <w:pPr>
        <w:pStyle w:val="Normal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</w:t>
      </w:r>
      <w:r>
        <w:rPr>
          <w:rFonts w:eastAsia="Calibri" w:cs="Times New Roman" w:ascii="Times New Roman" w:hAnsi="Times New Roman"/>
          <w:sz w:val="28"/>
          <w:szCs w:val="28"/>
        </w:rPr>
        <w:t>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www.georg-gorono.ru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)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, Единый портал (www.gosuslugi.ru) и региональный портал (</w:t>
      </w:r>
      <w:hyperlink r:id="rId4">
        <w:r>
          <w:rPr>
            <w:rFonts w:eastAsia="Times New Roman" w:cs="Times New Roman" w:ascii="Times New Roman" w:hAnsi="Times New Roman"/>
            <w:bCs/>
            <w:spacing w:val="2"/>
            <w:kern w:val="2"/>
            <w:sz w:val="28"/>
            <w:szCs w:val="28"/>
            <w:lang w:eastAsia="ru-RU"/>
          </w:rPr>
          <w:t>www.26gosuslugi.ru</w:t>
        </w:r>
      </w:hyperlink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).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на официальном сайте </w:t>
      </w:r>
      <w:r>
        <w:rPr>
          <w:rFonts w:eastAsia="Calibri" w:cs="Times New Roman" w:ascii="Times New Roman" w:hAnsi="Times New Roman"/>
          <w:sz w:val="28"/>
          <w:szCs w:val="28"/>
        </w:rPr>
        <w:t>управления образования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www.georg-gorono.ru</w:t>
      </w: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). Заявитель имеет возможность оформить все необходимые документы в удобном для него месте для подачи в отдел опеки и попечительства управления образования.</w:t>
      </w:r>
    </w:p>
    <w:p>
      <w:pPr>
        <w:pStyle w:val="Normal"/>
        <w:spacing w:lineRule="atLeast" w:line="315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Предоставление заявителям государственной услуги в многофункциональных центрах предоставления государственных и муниципальных услуг (далее - МФЦ) не предусмотрено.</w:t>
      </w:r>
    </w:p>
    <w:p>
      <w:pPr>
        <w:pStyle w:val="Normal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spacing w:val="2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2"/>
          <w:kern w:val="2"/>
          <w:sz w:val="28"/>
          <w:szCs w:val="28"/>
          <w:lang w:eastAsia="ru-RU"/>
        </w:rPr>
        <w:t>При организации записи на прием в орган местного самоуправления заявителю обеспечивается возможность: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ознакомления с расписанием работы отдела опеки и попечительства управления образования либо должностного лица отдела опеки и попечительства управления образования, а также с доступными для записи на прием датами и интервалами времени приема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отделе опеки и попечительства управления образования графика приема заявителей;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осуществлении записи на прием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специалист отдела опеки и попечительства управления образования </w:t>
      </w:r>
      <w:r>
        <w:rPr>
          <w:rFonts w:cs="Times New Roman" w:ascii="Times New Roman" w:hAnsi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аутентификации,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уведомление о записи на прием в </w:t>
      </w:r>
      <w:r>
        <w:rPr>
          <w:rFonts w:eastAsia="Calibri" w:cs="Times New Roman" w:ascii="Times New Roman" w:hAnsi="Times New Roman"/>
          <w:sz w:val="28"/>
          <w:szCs w:val="28"/>
        </w:rPr>
        <w:t>отдел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>, содержащее сведения о дате, времени и месте приема;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70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3.1.Последовательность административных действий (процедур) предоставления государственной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(блок-схема в приложении 4):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порядок осуществления административных процедур в электронной форме;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прием и регистрация документов, представленных заявителем;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формирование личного дела заявителя;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принятие решения о назначении и выплате денежных средств на содержание ребенка в семье опекуна (попечителя) и приемной семье;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и выплата денежных средств на содержание ребенка в семье опекуна (попечителя) и приемной семье;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уведомление заявителя о принятом решении: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назначение и выплата денежных средств на содержание ребенка в семье опекуна (попечителя) и приемной семье;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отказ в назначении выплаты денежных средств на содержание ребенка в семье опекуна (попечителя) и приемной семье, указание причины отказа;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перечисление денежных средств на лицевой счет опекуна (попечителя) или приемного родителя, открытый в кредитной организации Российской Федерации;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государственной услуги в МФЦ не предусмотрено.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Предоставление информации по вопросам предоставления государственной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</w:t>
      </w:r>
      <w:r>
        <w:rPr>
          <w:rFonts w:eastAsia="Calibri" w:cs="Times New Roman" w:ascii="Times New Roman" w:hAnsi="Times New Roman"/>
          <w:sz w:val="28"/>
          <w:szCs w:val="28"/>
        </w:rPr>
        <w:t>управление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или поступление его обращения в письменном, электронном виде через </w:t>
      </w:r>
      <w:r>
        <w:rPr>
          <w:rFonts w:eastAsia="Calibri" w:cs="Times New Roman" w:ascii="Times New Roman" w:hAnsi="Times New Roman"/>
          <w:sz w:val="28"/>
          <w:szCs w:val="28"/>
        </w:rPr>
        <w:t>официальный сайт управления образования в сети «Интернет»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Предоставление информации по вопросам предоставления государственной услуги осуществляется </w:t>
      </w:r>
      <w:r>
        <w:rPr>
          <w:rFonts w:eastAsia="Calibri" w:cs="Times New Roman" w:ascii="Times New Roman" w:hAnsi="Times New Roman"/>
          <w:sz w:val="28"/>
          <w:szCs w:val="28"/>
        </w:rPr>
        <w:t>должностным лицом управления образования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Порядок осуществления административной процедуры в электронной форме.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формирует комплект документов, поступивших в электронной форме;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2.7 Административного регламента;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случае,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случае,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>
        <w:rPr>
          <w:rFonts w:eastAsia="Calibri" w:cs="Times New Roman" w:ascii="Times New Roman" w:hAnsi="Times New Roman"/>
          <w:sz w:val="28"/>
          <w:szCs w:val="28"/>
        </w:rPr>
        <w:t xml:space="preserve">управлением образования </w:t>
      </w:r>
      <w:r>
        <w:rPr>
          <w:rFonts w:cs="Times New Roman" w:ascii="Times New Roman" w:hAnsi="Times New Roman"/>
          <w:sz w:val="28"/>
          <w:szCs w:val="28"/>
        </w:rPr>
        <w:t xml:space="preserve">действий в срок, не превышающий одного рабочего дня после завершения соответствующего действия, </w:t>
      </w:r>
      <w:r>
        <w:rPr>
          <w:rFonts w:eastAsia="Calibri" w:cs="Times New Roman" w:ascii="Times New Roman" w:hAnsi="Times New Roman"/>
          <w:sz w:val="28"/>
          <w:szCs w:val="28"/>
        </w:rPr>
        <w:t>на адрес электронной почты или с использованием средств официального сайта управления образования, единого портала, регионального портала в единый личный кабинет по выбору заявителя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Прием и регистрация документов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3.4.1. Основанием для начала процедуры приема и регистрации документов является обращение заявителя в управление образования с заявлением о назначении и выплате денежных средств на содержание ребенка в семье опекуна (попечителя) и приемной семье по форме, являющейся приложением 1 к настоящему Административному регламенту.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3.4.2. При получении заявления и всех необходимых документов специалист отдела опеки и попечительства управления образования,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отдела опеки и попечительства управления образования, ответственному за прием документов и формирование личного дела заявителя.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3.4.3. Специалист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отдела опеки и попечительства управления образования,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пунктом 2.6 раздела 2 настоящего Административного регламента.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3.4.4. Специалист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3.4.5. Специалист </w:t>
      </w:r>
      <w:r>
        <w:rPr>
          <w:rFonts w:eastAsia="Calibri" w:cs="Times New Roman" w:ascii="Times New Roman" w:hAnsi="Times New Roman"/>
          <w:sz w:val="28"/>
          <w:szCs w:val="28"/>
        </w:rPr>
        <w:t>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3.4.6. При установлении фактов отсутствия необходимых документов или несоответствия представленных документов требованиям, указанным в разделе II настоящего Административного регламента, специалист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возвращает ему заявление и представленные им документы.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3.4.7. Если при установлении фактов отсутствия документов, указанных в пункте 2.6 настоящего Административного регламента, или несоответствия представленных документов требованиям, указанным в разделе II настоящего Административного регламента, заявитель настаивает на приеме заявления и документов для предоставления государственной услуги, специалист </w:t>
      </w:r>
      <w:r>
        <w:rPr>
          <w:rFonts w:eastAsia="Calibri" w:cs="Times New Roman" w:ascii="Times New Roman" w:hAnsi="Times New Roman"/>
          <w:sz w:val="28"/>
          <w:szCs w:val="28"/>
        </w:rPr>
        <w:t>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3.4.8. Должностное лицо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>, ответственное за делопроизводство, вносит запись о приеме заявления в «Журнал регистрации заявлений» по форме, являющейся приложением 3 к настоящему Административному регламенту.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3.4.9. Максимальный срок приема и регистрации документов не может превышать 30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Формирование личного дела заявителя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3.5.1. Основанием для начала процедуры формирования личного дела заявителя является регистрация должностным лицом заявления в «Журнале регистрации заявлений граждан».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3.5.2. Специалист </w:t>
      </w:r>
      <w:r>
        <w:rPr>
          <w:rFonts w:eastAsia="Calibri" w:cs="Times New Roman" w:ascii="Times New Roman" w:hAnsi="Times New Roman"/>
          <w:sz w:val="28"/>
          <w:szCs w:val="28"/>
        </w:rPr>
        <w:t>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формирует личное дело заявителя.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3.5.3. В целях получения дополнительной информации, необходимой для предоставления государственной услуги, должностное лицо </w:t>
      </w:r>
      <w:r>
        <w:rPr>
          <w:rFonts w:eastAsia="Calibri" w:cs="Times New Roman" w:ascii="Times New Roman" w:hAnsi="Times New Roman"/>
          <w:sz w:val="28"/>
          <w:szCs w:val="28"/>
        </w:rPr>
        <w:t>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3.5.4. Специалист </w:t>
      </w:r>
      <w:r>
        <w:rPr>
          <w:rFonts w:eastAsia="Calibri" w:cs="Times New Roman" w:ascii="Times New Roman" w:hAnsi="Times New Roman"/>
          <w:sz w:val="28"/>
          <w:szCs w:val="28"/>
        </w:rPr>
        <w:t>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при поступлении ответов на запросы дополняет личное дело заявителя.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3.5.5. Максимальный срок исполнения указанной административной процедуры - 2 рабочих дня. В случае направления запросов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Принятие решения о назначении и выплате денежных средств на содержание ребенка в семье опекуна (попечителя) и приемной семье и об отказе в его назначении.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3.6.1. Специалист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>, ответственное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государственной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3.6.2. При подтверждении основания для назначения государственной услуги специалист </w:t>
      </w:r>
      <w:r>
        <w:rPr>
          <w:rFonts w:eastAsia="Calibri" w:cs="Times New Roman" w:ascii="Times New Roman" w:hAnsi="Times New Roman"/>
          <w:sz w:val="28"/>
          <w:szCs w:val="28"/>
        </w:rPr>
        <w:t>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готовит проект </w:t>
      </w:r>
      <w:r>
        <w:rPr>
          <w:rFonts w:eastAsia="Calibri" w:cs="Times New Roman" w:ascii="Times New Roman" w:hAnsi="Times New Roman"/>
          <w:sz w:val="28"/>
          <w:szCs w:val="28"/>
        </w:rPr>
        <w:t>постановления администрации Георгиевского городского округа Ставропольского края</w:t>
      </w:r>
      <w:r>
        <w:rPr>
          <w:rFonts w:cs="Times New Roman" w:ascii="Times New Roman" w:hAnsi="Times New Roman"/>
          <w:sz w:val="28"/>
          <w:szCs w:val="28"/>
        </w:rPr>
        <w:t xml:space="preserve"> о назначении и выплате денежных средств на содержание ребенка в семье опекуна (попечителя) и приемной семье и подписывает Главой администрации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Георгиевского городского округа Ставропольского края.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3.6.3. При установлении фактов наличия оснований для отказа, предусмотренных п. 2.8 настоящего Административного регламента, специалист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готовит заключение об отказе в назначении и выплате денежных средств на содержание ребенка в семье опекуна (попечителя) и приемной семье.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3.6.4. Максимальный срок выполнения административных действий, указанных в п. 3.4, не должен превышать 10 календарных дней.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Уведомление заявителя о принятом решении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3.7.1. Основанием для начала процедуры уведомления заявителя о принятом решении является принятие решения о назначении и выплате денежных средств на содержание ребенка в семье опекуна (попечителя) и приемной семье или об отказе в его назначении.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3.7.2. Специалист </w:t>
      </w:r>
      <w:r>
        <w:rPr>
          <w:rFonts w:eastAsia="Calibri" w:cs="Times New Roman" w:ascii="Times New Roman" w:hAnsi="Times New Roman"/>
          <w:sz w:val="28"/>
          <w:szCs w:val="28"/>
        </w:rPr>
        <w:t>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</w:t>
      </w:r>
      <w:r>
        <w:rPr>
          <w:rFonts w:eastAsia="Calibri" w:cs="Times New Roman" w:ascii="Times New Roman" w:hAnsi="Times New Roman"/>
          <w:sz w:val="28"/>
          <w:szCs w:val="28"/>
        </w:rPr>
        <w:t>отделе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3.7.3. Максимальный срок исполнения указанной административной процедуры - 5 рабочих дней.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Порядок исправления допущенных опечаток и ошибок в выданных в результате предоставления государственной услуги документах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IV. Формы контроля за исполнением Административного регламента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Текущий контроль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</w:t>
      </w:r>
      <w:r>
        <w:rPr>
          <w:rFonts w:eastAsia="Calibri" w:cs="Times New Roman" w:ascii="Times New Roman" w:hAnsi="Times New Roman"/>
          <w:sz w:val="28"/>
          <w:szCs w:val="28"/>
        </w:rPr>
        <w:t xml:space="preserve">  управления образования</w:t>
      </w:r>
      <w:r>
        <w:rPr>
          <w:rFonts w:cs="Times New Roman" w:ascii="Times New Roman" w:hAnsi="Times New Roman"/>
          <w:sz w:val="28"/>
          <w:szCs w:val="28"/>
        </w:rPr>
        <w:t>, предоставляющего государственную услугу, осуществляется Главой ГГО СК или его заместителем   путем визирования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Текущий контроль за соблюдением работниками организаций, указанных в части 1.1 статьи 16 Федерального закона «Об организации предоставления государственных и муниципальных услуг»,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части 1.1 статьи 16 Федерального закона «Об организации предоставления государственных и муниципальных услуг», ежедневно.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Плановый и внеплановый контроль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Плановый контроль за исполнением положений Административного регламента по результатам предоставления государственной услуги осуществляется ежеквартально Главой ГГО СК, должностными лицами министерства образования Ставропольского края, ответственными за организацию работы по контролю.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министерства образования Ставропольского края;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министерства финансов Ставропольского края.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Управление образования, его должностные лица, муниципальные служащие, МФЦ, организации, указанные в части 1.1 статьи 16 Федерального закона «Об организации предоставления государственных и муниципальных услуг», и их работники несут ответственность в соответствии с законодательством Российской Федерации: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полноту и качество предоставления государственной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eastAsia="Calibri" w:cs="Times New Roman" w:ascii="Times New Roman" w:hAnsi="Times New Roman"/>
          <w:sz w:val="28"/>
          <w:szCs w:val="28"/>
        </w:rPr>
        <w:t>отдела опеки и попечительства управления образования</w:t>
      </w:r>
      <w:r>
        <w:rPr>
          <w:rFonts w:cs="Times New Roman" w:ascii="Times New Roman" w:hAnsi="Times New Roman"/>
          <w:sz w:val="28"/>
          <w:szCs w:val="28"/>
        </w:rPr>
        <w:t>, муниципальных служащих, должностных лиц МФЦ, работников организаций, указанных в части 1.1 статьи 16 Федерального закона "Об организации предоставления государственных и муниципальных услуг",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 Досудебный (внесудебный) порядок обжалования решений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 действий (бездействия) органа местного самоуправления,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предоставляющего государственную услугу, многофункционального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центра, организаций, указанных в части 1.1 статьи 16 Федерального закона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«Об организации предоставления государственных и муниципальных услуг»,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 также их должностных лиц, муниципальных служащих, работников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5.1. Заявитель имеет право на досудебное (внесудебное) обжалование решений и (или) действий (бездействия), принятых (осуществленных) управлением образования, его должностными лицами, муниципальными служащими в ходе предоставления государственной услуги, в порядке, предусмотренном главой 2.1 Федерального закона «Об организации предоставления государственных и муниципальных услуг» (далее - жалоба).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5.2. Жалоба может быть подана заявителем или его представителем: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имя Губернатора Ставропольского края, в случае если обжалуются решение Главы Георгиевского городского округа Ставропольского;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имя руководителя управления образования, в случае если обжалуются решения и действия (бездействие) управления образования, его должностных лиц, муниципальных служащих.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Жалоба на решения и (или) действия (бездействие) управления образования,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 образования, на Едином портале и региональном портале.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245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exact" w:line="240" w:before="0" w:after="0"/>
        <w:ind w:left="5245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245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pacing w:lineRule="exact" w:line="240" w:before="0" w:after="0"/>
        <w:ind w:left="5245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предоставления управлением образования и молодёжной политики  администрации Георгиевского городского округа Ставропольского края государственной услуги «</w:t>
      </w: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eastAsia="Calibri"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ФОРМА ЗАЯВЛЕНИЯ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 предоставление государственно услуги «</w:t>
      </w: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eastAsia="Calibri"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управление образования и молодёжной 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политики администрации Георгиевского 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городского округа Ставропольского края 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гражданина (ки) 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</w:t>
      </w:r>
    </w:p>
    <w:p>
      <w:pPr>
        <w:pStyle w:val="Normal"/>
        <w:spacing w:lineRule="auto" w:line="240" w:before="0" w:after="0"/>
        <w:ind w:left="425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(Ф.И.О., дата рождения)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паспорт ____________________________</w:t>
      </w:r>
    </w:p>
    <w:p>
      <w:pPr>
        <w:pStyle w:val="Normal"/>
        <w:spacing w:lineRule="auto" w:line="240" w:before="0" w:after="0"/>
        <w:ind w:left="425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(№, когда и кем выдан)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месте жительства,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месте пребывания 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</w:t>
      </w:r>
    </w:p>
    <w:p>
      <w:pPr>
        <w:pStyle w:val="Normal"/>
        <w:spacing w:lineRule="auto" w:line="240" w:before="0" w:after="0"/>
        <w:ind w:left="425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 основании записи в паспорте или документе, подтверждающем регистрацию, с указанием</w:t>
      </w:r>
    </w:p>
    <w:p>
      <w:pPr>
        <w:pStyle w:val="Normal"/>
        <w:spacing w:lineRule="auto" w:line="240" w:before="0" w:after="0"/>
        <w:ind w:left="4253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почтового индекса)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фактически проживающего(ей)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адресу (почтовый индекс):</w:t>
      </w:r>
    </w:p>
    <w:p>
      <w:pPr>
        <w:pStyle w:val="Normal"/>
        <w:spacing w:lineRule="auto" w:line="240" w:before="0" w:after="0"/>
        <w:ind w:left="4253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3"/>
          <w:szCs w:val="23"/>
        </w:rPr>
        <w:tab/>
        <w:tab/>
        <w:tab/>
        <w:tab/>
        <w:tab/>
        <w:tab/>
      </w:r>
      <w:r>
        <w:rPr>
          <w:rFonts w:eastAsia="Calibri" w:cs="Times New Roman" w:ascii="Times New Roman" w:hAnsi="Times New Roman"/>
          <w:bCs/>
          <w:sz w:val="28"/>
          <w:szCs w:val="28"/>
        </w:rPr>
        <w:t>Телефон 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3"/>
          <w:szCs w:val="23"/>
        </w:rPr>
      </w:pPr>
      <w:r>
        <w:rPr>
          <w:rFonts w:eastAsia="Calibri" w:cs="Times New Roman"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Прошу назначить  и  выплачивать  ежемесячные  выплаты  на  содержание несовершеннолетнего(ей)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(Ф.И.О., дата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находящегося(щейся) под опекой (попечительством), в приемной семье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на основании 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(указывается акт органа местного самоуправления, его номер и дата)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Прошу перечислять денежные средства на мой лицевой счет №_______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___________________________________________________, открытый в____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(наименование отделения, номер филиала)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Обязуюсь сообщить не позднее чем в десятидневный срок о возникновении обстоятельств, влекущих за собой прекращение ежемесячных выплат (достижение ребенком совершеннолетия, установление  места  нахождения  разыскиваемых родителей, излечение родителей, досрочного освобождения  родителей  из исправительного учреждения, в связи с отбыванием наказания или освобождением содержания  под  стражей  в период следствия, восстановление в родительских правах,   розыск  несовершеннолетнего,  устройство  подопечного  на  полное государственное  обеспечение, усыновление ребенка, вступление подопечного в брак, перемена места жительства и др.).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назначением денежных средств на содержание ребенка, находящегося под опекой (попечительством), в приемной семье, в соответствии с 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bCs/>
          <w:sz w:val="28"/>
          <w:szCs w:val="28"/>
        </w:rPr>
        <w:tab/>
        <w:t>Я ознакомлен(а), что: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согласие на обработку персональных данных действует с даты подписания настоящего согласия и до даты подачи письменного заявления в произвольной форме об отзыве настоящего согласия.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_____________________________                     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bCs/>
          <w:sz w:val="28"/>
          <w:szCs w:val="28"/>
        </w:rPr>
        <w:t>(дата)                                                                            (подпись)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245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exact" w:line="240" w:before="0" w:after="0"/>
        <w:ind w:left="5245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524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pacing w:lineRule="exact" w:line="240" w:before="0" w:after="0"/>
        <w:ind w:left="524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управлением образования и молодёжной политики  администрации Георгиевского городского округа Ставропольского края государственной услуги «</w:t>
      </w: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ГРАФИК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приема граждан по личным вопросам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49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687"/>
        <w:gridCol w:w="1984"/>
        <w:gridCol w:w="3827"/>
      </w:tblGrid>
      <w:tr>
        <w:trPr>
          <w:trHeight w:val="360" w:hRule="atLeast"/>
          <w:cantSplit w:val="true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Должностное лицо,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осуществляющее прием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>
        <w:trPr>
          <w:trHeight w:val="360" w:hRule="atLeast"/>
          <w:cantSplit w:val="true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управления образования и молодёжной политики администрации Георгиевского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 09.00 до 13.00 часов</w:t>
            </w:r>
            <w:bookmarkStart w:id="2" w:name="_GoBack"/>
            <w:bookmarkEnd w:id="2"/>
          </w:p>
        </w:tc>
      </w:tr>
      <w:tr>
        <w:trPr>
          <w:trHeight w:val="360" w:hRule="atLeast"/>
          <w:cantSplit w:val="true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начальник отдела опеки и попечительства управления образования и молодёжной политики администрации Георгиевского городского округа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 14.00 до 18.00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 09.00 до 13.00 часов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exact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3</w:t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управлением образования и молодёжной политики  администрации Георгиевского городского округа Ставропольского края государственной услуги «</w:t>
      </w: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75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</w:t>
      </w:r>
    </w:p>
    <w:p>
      <w:pPr>
        <w:pStyle w:val="Normal"/>
        <w:tabs>
          <w:tab w:val="clear" w:pos="708"/>
          <w:tab w:val="left" w:pos="6975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75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регистрации личного приема</w:t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9"/>
        <w:gridCol w:w="1698"/>
        <w:gridCol w:w="2273"/>
        <w:gridCol w:w="2677"/>
        <w:gridCol w:w="2254"/>
      </w:tblGrid>
      <w:tr>
        <w:trPr>
          <w:trHeight w:val="2289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Дата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Фамилия, имя, отчество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Предмет обращения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Дополнительные сведения</w:t>
            </w:r>
          </w:p>
        </w:tc>
      </w:tr>
      <w:tr>
        <w:trPr/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975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Nonformat"/>
        <w:widowControl/>
        <w:ind w:right="-27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4</w:t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Normal"/>
        <w:spacing w:lineRule="exact" w:line="240" w:before="0" w:after="0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управлением образования и молодёжной политики  администрации Георгиевского городского округа Ставропольского края государственной услуги «</w:t>
      </w:r>
      <w:r>
        <w:rPr>
          <w:rFonts w:eastAsia="Times New Roman" w:cs="Times New Roman" w:ascii="Times New Roman" w:hAnsi="Times New Roman"/>
          <w:bCs/>
          <w:color w:val="2D2D2D"/>
          <w:spacing w:val="2"/>
          <w:kern w:val="2"/>
          <w:sz w:val="28"/>
          <w:szCs w:val="28"/>
          <w:lang w:eastAsia="ru-RU"/>
        </w:rPr>
        <w:t>Назначение ежемесячной выплаты на содержание ребенка в семье опекуна (попечителя) и приемной семье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БЛОК-СХЕМА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предоставления государственной услуги</w:t>
      </w:r>
    </w:p>
    <w:p>
      <w:pPr>
        <w:pStyle w:val="ConsPlusNormal1"/>
        <w:widowControl/>
        <w:tabs>
          <w:tab w:val="clear" w:pos="708"/>
          <w:tab w:val="left" w:pos="0" w:leader="none"/>
          <w:tab w:val="left" w:pos="7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0" w:leader="none"/>
          <w:tab w:val="left" w:pos="7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168275</wp:posOffset>
                </wp:positionH>
                <wp:positionV relativeFrom="paragraph">
                  <wp:posOffset>69215</wp:posOffset>
                </wp:positionV>
                <wp:extent cx="5568950" cy="509905"/>
                <wp:effectExtent l="0" t="0" r="14605" b="25400"/>
                <wp:wrapNone/>
                <wp:docPr id="1" name="Поле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480" cy="50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exact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Предоставление информации  заявителю и обеспечение доступа заявителя к сведениям о государственной услуге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1" fillcolor="white" stroked="t" style="position:absolute;margin-left:13.25pt;margin-top:5.45pt;width:438.4pt;height:40.05pt;v-text-anchor:top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7"/>
                        <w:spacing w:lineRule="exact" w:line="240" w:before="0"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Предоставление информации  заявителю и обеспечение доступа заявителя к сведениям о государственной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97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2912110</wp:posOffset>
                </wp:positionH>
                <wp:positionV relativeFrom="paragraph">
                  <wp:posOffset>46990</wp:posOffset>
                </wp:positionV>
                <wp:extent cx="2540" cy="240030"/>
                <wp:effectExtent l="95250" t="0" r="57150" b="66675"/>
                <wp:wrapNone/>
                <wp:docPr id="3" name="Прямая со стрелкой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3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4C215F89">
                <wp:simplePos x="0" y="0"/>
                <wp:positionH relativeFrom="column">
                  <wp:posOffset>537210</wp:posOffset>
                </wp:positionH>
                <wp:positionV relativeFrom="paragraph">
                  <wp:posOffset>155575</wp:posOffset>
                </wp:positionV>
                <wp:extent cx="4857115" cy="547370"/>
                <wp:effectExtent l="0" t="0" r="21590" b="26035"/>
                <wp:wrapNone/>
                <wp:docPr id="4" name="Скругленный 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0" cy="54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36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документов, представленных заявителем, в том числе</w:t>
                            </w:r>
                          </w:p>
                          <w:p>
                            <w:pPr>
                              <w:pStyle w:val="Style27"/>
                              <w:spacing w:lineRule="auto" w:line="36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при обращении в электронной форме</w:t>
                            </w:r>
                          </w:p>
                          <w:p>
                            <w:pPr>
                              <w:pStyle w:val="Style27"/>
                              <w:spacing w:lineRule="auto" w:line="36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7"/>
                              <w:spacing w:lineRule="auto" w:line="360" w:before="0"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7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2912110</wp:posOffset>
                </wp:positionH>
                <wp:positionV relativeFrom="paragraph">
                  <wp:posOffset>104775</wp:posOffset>
                </wp:positionV>
                <wp:extent cx="2540" cy="263525"/>
                <wp:effectExtent l="95250" t="0" r="57150" b="62865"/>
                <wp:wrapNone/>
                <wp:docPr id="6" name="Прямая со стрелкой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62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6DA17767">
                <wp:simplePos x="0" y="0"/>
                <wp:positionH relativeFrom="column">
                  <wp:posOffset>598805</wp:posOffset>
                </wp:positionH>
                <wp:positionV relativeFrom="paragraph">
                  <wp:posOffset>97790</wp:posOffset>
                </wp:positionV>
                <wp:extent cx="4803140" cy="431800"/>
                <wp:effectExtent l="0" t="0" r="18415" b="27305"/>
                <wp:wrapNone/>
                <wp:docPr id="7" name="Скругленный 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400" cy="43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Формирование личного дела</w:t>
                            </w:r>
                          </w:p>
                          <w:p>
                            <w:pPr>
                              <w:pStyle w:val="Style27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2912110</wp:posOffset>
                </wp:positionH>
                <wp:positionV relativeFrom="paragraph">
                  <wp:posOffset>92710</wp:posOffset>
                </wp:positionV>
                <wp:extent cx="2540" cy="194310"/>
                <wp:effectExtent l="95250" t="0" r="57150" b="55880"/>
                <wp:wrapNone/>
                <wp:docPr id="9" name="Прямая со стрелкой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9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7" wp14:anchorId="0B489FEF">
                <wp:simplePos x="0" y="0"/>
                <wp:positionH relativeFrom="column">
                  <wp:posOffset>597535</wp:posOffset>
                </wp:positionH>
                <wp:positionV relativeFrom="paragraph">
                  <wp:posOffset>8890</wp:posOffset>
                </wp:positionV>
                <wp:extent cx="4801235" cy="591185"/>
                <wp:effectExtent l="0" t="0" r="20320" b="20320"/>
                <wp:wrapNone/>
                <wp:docPr id="10" name="Скругленный 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exact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Принятие решения о назначении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 выплате  денежных средств на содержание ребенка в семье опекуна (попечителя) и приемной семье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567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709" w:leader="none"/>
          <w:tab w:val="left" w:pos="2410" w:leader="none"/>
          <w:tab w:val="left" w:pos="685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</w:p>
    <w:p>
      <w:pPr>
        <w:pStyle w:val="Normal"/>
        <w:tabs>
          <w:tab w:val="clear" w:pos="708"/>
          <w:tab w:val="left" w:pos="709" w:leader="none"/>
          <w:tab w:val="left" w:pos="2410" w:leader="none"/>
          <w:tab w:val="left" w:pos="685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2912110</wp:posOffset>
                </wp:positionH>
                <wp:positionV relativeFrom="paragraph">
                  <wp:posOffset>36195</wp:posOffset>
                </wp:positionV>
                <wp:extent cx="2540" cy="201930"/>
                <wp:effectExtent l="95250" t="0" r="76200" b="48260"/>
                <wp:wrapNone/>
                <wp:docPr id="12" name="Прямая со стрелкой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08"/>
          <w:tab w:val="left" w:pos="709" w:leader="none"/>
          <w:tab w:val="left" w:pos="2410" w:leader="none"/>
          <w:tab w:val="left" w:pos="6850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7768903D">
                <wp:simplePos x="0" y="0"/>
                <wp:positionH relativeFrom="column">
                  <wp:posOffset>567055</wp:posOffset>
                </wp:positionH>
                <wp:positionV relativeFrom="paragraph">
                  <wp:posOffset>114300</wp:posOffset>
                </wp:positionV>
                <wp:extent cx="4801235" cy="591185"/>
                <wp:effectExtent l="0" t="0" r="20320" b="20320"/>
                <wp:wrapNone/>
                <wp:docPr id="13" name="Скругленный прямоугольник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9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exact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0" w:leader="none"/>
          <w:tab w:val="left" w:pos="72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 wp14:anchorId="78F51F5B">
                <wp:simplePos x="0" y="0"/>
                <wp:positionH relativeFrom="column">
                  <wp:posOffset>3127375</wp:posOffset>
                </wp:positionH>
                <wp:positionV relativeFrom="paragraph">
                  <wp:posOffset>378460</wp:posOffset>
                </wp:positionV>
                <wp:extent cx="2609850" cy="765810"/>
                <wp:effectExtent l="0" t="0" r="20955" b="17145"/>
                <wp:wrapNone/>
                <wp:docPr id="15" name="Скругленный 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80" cy="76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exact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Назначение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 выплата  денежных средств на содержание ребенка в семье опекуна (попечителя) и приемной семье</w:t>
                            </w:r>
                          </w:p>
                          <w:p>
                            <w:pPr>
                              <w:pStyle w:val="Style27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7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761E0ED0">
                <wp:simplePos x="0" y="0"/>
                <wp:positionH relativeFrom="column">
                  <wp:posOffset>336550</wp:posOffset>
                </wp:positionH>
                <wp:positionV relativeFrom="paragraph">
                  <wp:posOffset>387985</wp:posOffset>
                </wp:positionV>
                <wp:extent cx="2632710" cy="764540"/>
                <wp:effectExtent l="0" t="0" r="17145" b="18415"/>
                <wp:wrapNone/>
                <wp:docPr id="17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960" cy="76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spacing w:lineRule="exact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Отказ в назначении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 выплате  денежных средств на содержание ребенка в семье опекуна (попечителя) и приемной семье</w:t>
                            </w:r>
                          </w:p>
                          <w:p>
                            <w:pPr>
                              <w:pStyle w:val="Style27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1719580</wp:posOffset>
                </wp:positionH>
                <wp:positionV relativeFrom="paragraph">
                  <wp:posOffset>149225</wp:posOffset>
                </wp:positionV>
                <wp:extent cx="9525" cy="186055"/>
                <wp:effectExtent l="76200" t="0" r="68580" b="63500"/>
                <wp:wrapNone/>
                <wp:docPr id="19" name="Прямая со стрелкой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00" cy="18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4194810</wp:posOffset>
                </wp:positionH>
                <wp:positionV relativeFrom="paragraph">
                  <wp:posOffset>149225</wp:posOffset>
                </wp:positionV>
                <wp:extent cx="2540" cy="186055"/>
                <wp:effectExtent l="95250" t="0" r="57150" b="63500"/>
                <wp:wrapNone/>
                <wp:docPr id="20" name="Прямая со стрелкой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8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arrow" w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>
      <w:headerReference w:type="default" r:id="rId5"/>
      <w:type w:val="nextPage"/>
      <w:pgSz w:w="11906" w:h="16838"/>
      <w:pgMar w:left="1985" w:right="566" w:header="708" w:top="993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54586446"/>
    </w:sdtPr>
    <w:sdtContent>
      <w:p>
        <w:pPr>
          <w:pStyle w:val="Style25"/>
          <w:jc w:val="right"/>
          <w:rPr>
            <w:rFonts w:ascii="Times New Roman" w:hAnsi="Times New Roman" w:eastAsia="Calibri" w:cs="Times New Roman" w:eastAsiaTheme="minorHAnsi"/>
            <w:color w:val="000000"/>
            <w:kern w:val="0"/>
            <w:sz w:val="28"/>
            <w:szCs w:val="28"/>
            <w:lang w:val="ru-RU" w:eastAsia="en-US" w:bidi="ar-SA"/>
          </w:rPr>
        </w:pPr>
        <w:r>
          <w:rPr>
            <w:rFonts w:eastAsia="Calibri" w:cs="Times New Roman" w:eastAsiaTheme="minorHAnsi" w:ascii="Times New Roman" w:hAnsi="Times New Roman"/>
            <w:color w:val="000000"/>
            <w:kern w:val="0"/>
            <w:sz w:val="28"/>
            <w:szCs w:val="28"/>
            <w:lang w:val="ru-RU" w:eastAsia="en-US" w:bidi="ar-SA"/>
          </w:rPr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49bf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014dd"/>
    <w:rPr>
      <w:rFonts w:ascii="Segoe UI" w:hAnsi="Segoe UI" w:cs="Segoe UI"/>
      <w:sz w:val="18"/>
      <w:szCs w:val="18"/>
    </w:rPr>
  </w:style>
  <w:style w:type="character" w:styleId="Style15" w:customStyle="1">
    <w:name w:val="Интернет-ссылка"/>
    <w:basedOn w:val="DefaultParagraphFont"/>
    <w:uiPriority w:val="99"/>
    <w:unhideWhenUsed/>
    <w:rsid w:val="00d07d34"/>
    <w:rPr>
      <w:color w:val="0563C1" w:themeColor="hyperlink"/>
      <w:u w:val="single"/>
    </w:rPr>
  </w:style>
  <w:style w:type="character" w:styleId="ConsPlusNormal" w:customStyle="1">
    <w:name w:val="ConsPlusNormal Знак"/>
    <w:basedOn w:val="DefaultParagraphFont"/>
    <w:link w:val="ConsPlusNormal0"/>
    <w:qFormat/>
    <w:locked/>
    <w:rsid w:val="00c82103"/>
    <w:rPr>
      <w:rFonts w:ascii="Arial" w:hAnsi="Arial" w:eastAsia="Times New Roman" w:cs="Arial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cb4362"/>
    <w:rPr/>
  </w:style>
  <w:style w:type="character" w:styleId="Style17" w:customStyle="1">
    <w:name w:val="Нижний колонтитул Знак"/>
    <w:basedOn w:val="DefaultParagraphFont"/>
    <w:uiPriority w:val="99"/>
    <w:qFormat/>
    <w:rsid w:val="00cb4362"/>
    <w:rPr/>
  </w:style>
  <w:style w:type="character" w:styleId="Style18" w:customStyle="1">
    <w:name w:val="Посещённая гиперссылка"/>
    <w:rsid w:val="00a649bf"/>
    <w:rPr>
      <w:color w:val="800000"/>
      <w:u w:val="single"/>
    </w:rPr>
  </w:style>
  <w:style w:type="paragraph" w:styleId="Style19" w:customStyle="1">
    <w:name w:val="Заголовок"/>
    <w:basedOn w:val="Normal"/>
    <w:next w:val="Style20"/>
    <w:qFormat/>
    <w:rsid w:val="00a649bf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a649bf"/>
    <w:pPr>
      <w:spacing w:lineRule="auto" w:line="276" w:before="0" w:after="140"/>
    </w:pPr>
    <w:rPr/>
  </w:style>
  <w:style w:type="paragraph" w:styleId="Style21">
    <w:name w:val="List"/>
    <w:basedOn w:val="Style20"/>
    <w:rsid w:val="00a649bf"/>
    <w:pPr/>
    <w:rPr>
      <w:rFonts w:cs="Arial Unicode MS"/>
    </w:rPr>
  </w:style>
  <w:style w:type="paragraph" w:styleId="Style22" w:customStyle="1">
    <w:name w:val="Caption"/>
    <w:basedOn w:val="Normal"/>
    <w:qFormat/>
    <w:rsid w:val="00a649b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a649bf"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c014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281"/>
    <w:pPr>
      <w:spacing w:before="0" w:after="160"/>
      <w:ind w:left="720" w:hanging="0"/>
      <w:contextualSpacing/>
    </w:pPr>
    <w:rPr/>
  </w:style>
  <w:style w:type="paragraph" w:styleId="ConsNonformat" w:customStyle="1">
    <w:name w:val="ConsNonformat"/>
    <w:qFormat/>
    <w:rsid w:val="00b7755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c8210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rsid w:val="00c82103"/>
    <w:pPr>
      <w:widowControl w:val="false"/>
      <w:suppressAutoHyphens w:val="true"/>
      <w:bidi w:val="0"/>
      <w:spacing w:lineRule="atLeast" w:line="36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en-US" w:bidi="ar-SA"/>
    </w:rPr>
  </w:style>
  <w:style w:type="paragraph" w:styleId="Style24" w:customStyle="1">
    <w:name w:val="Верхний и нижний колонтитулы"/>
    <w:basedOn w:val="Normal"/>
    <w:qFormat/>
    <w:rsid w:val="00a649bf"/>
    <w:pPr/>
    <w:rPr/>
  </w:style>
  <w:style w:type="paragraph" w:styleId="Style25" w:customStyle="1">
    <w:name w:val="Header"/>
    <w:basedOn w:val="Normal"/>
    <w:uiPriority w:val="99"/>
    <w:unhideWhenUsed/>
    <w:rsid w:val="00cb436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Footer"/>
    <w:basedOn w:val="Normal"/>
    <w:uiPriority w:val="99"/>
    <w:unhideWhenUsed/>
    <w:rsid w:val="00cb436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Содержимое врезки"/>
    <w:basedOn w:val="Normal"/>
    <w:qFormat/>
    <w:rsid w:val="00a649bf"/>
    <w:pPr/>
    <w:rPr/>
  </w:style>
  <w:style w:type="paragraph" w:styleId="Style28" w:customStyle="1">
    <w:name w:val="Содержимое таблицы"/>
    <w:basedOn w:val="Normal"/>
    <w:qFormat/>
    <w:rsid w:val="00a649bf"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rsid w:val="00a649b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e7e2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eorg-gorono.ru/" TargetMode="External"/><Relationship Id="rId3" Type="http://schemas.openxmlformats.org/officeDocument/2006/relationships/hyperlink" Target="http://www.opeka_oogr@mail.ru" TargetMode="External"/><Relationship Id="rId4" Type="http://schemas.openxmlformats.org/officeDocument/2006/relationships/hyperlink" Target="http://www.26gosuslugi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7EF2-C026-49A4-A7BF-D2C639BA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Application>LibreOffice/7.0.1.2$Windows_x86 LibreOffice_project/7cbcfc562f6eb6708b5ff7d7397325de9e764452</Application>
  <Pages>30</Pages>
  <Words>6938</Words>
  <Characters>54215</Characters>
  <CharactersWithSpaces>61530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2020-10-01T15:09:00Z</dcterms:created>
  <dc:creator>user</dc:creator>
  <dc:description/>
  <dc:language>ru-RU</dc:language>
  <cp:lastModifiedBy/>
  <cp:lastPrinted>2020-12-28T15:26:45Z</cp:lastPrinted>
  <dcterms:modified xsi:type="dcterms:W3CDTF">2020-12-28T15:29:54Z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