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5B" w:rsidRDefault="001D505B">
      <w:pPr>
        <w:pStyle w:val="ConsPlusTitle"/>
        <w:jc w:val="center"/>
        <w:outlineLvl w:val="0"/>
      </w:pPr>
      <w:r>
        <w:t>ДУМА СТАВРОПОЛЬСКОГО КРАЯ</w:t>
      </w:r>
    </w:p>
    <w:p w:rsidR="001D505B" w:rsidRDefault="001D505B">
      <w:pPr>
        <w:pStyle w:val="ConsPlusTitle"/>
        <w:jc w:val="both"/>
      </w:pPr>
    </w:p>
    <w:p w:rsidR="001D505B" w:rsidRDefault="001D505B">
      <w:pPr>
        <w:pStyle w:val="ConsPlusTitle"/>
        <w:jc w:val="center"/>
      </w:pPr>
      <w:r>
        <w:t>ПОСТАНОВЛЕНИЕ</w:t>
      </w:r>
    </w:p>
    <w:p w:rsidR="001D505B" w:rsidRDefault="001D505B">
      <w:pPr>
        <w:pStyle w:val="ConsPlusTitle"/>
        <w:jc w:val="center"/>
      </w:pPr>
      <w:r>
        <w:t>от 24 сентября 2020 г. N 1960-VI ДСК</w:t>
      </w:r>
    </w:p>
    <w:p w:rsidR="001D505B" w:rsidRDefault="001D505B">
      <w:pPr>
        <w:pStyle w:val="ConsPlusTitle"/>
        <w:jc w:val="both"/>
      </w:pPr>
    </w:p>
    <w:p w:rsidR="001D505B" w:rsidRDefault="001D505B">
      <w:pPr>
        <w:pStyle w:val="ConsPlusTitle"/>
        <w:jc w:val="center"/>
      </w:pPr>
      <w:r>
        <w:t>ОБ УТВЕРЖДЕНИИ ПЕРЕЧНЯ ПРИОРИТЕТНЫХ НАПРАВЛЕНИЙ</w:t>
      </w:r>
    </w:p>
    <w:p w:rsidR="001D505B" w:rsidRDefault="001D505B">
      <w:pPr>
        <w:pStyle w:val="ConsPlusTitle"/>
        <w:jc w:val="center"/>
      </w:pPr>
      <w:r>
        <w:t>ИНВЕСТИЦИОННОЙ ДЕЯТЕЛЬНОСТИ НА ТЕРРИТОРИИ</w:t>
      </w:r>
    </w:p>
    <w:p w:rsidR="001D505B" w:rsidRDefault="001D505B">
      <w:pPr>
        <w:pStyle w:val="ConsPlusTitle"/>
        <w:jc w:val="center"/>
      </w:pPr>
      <w:r>
        <w:t>СТАВРОПОЛЬСКОГО КРАЯ НА 2021 - 2025 ГОДЫ</w:t>
      </w: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ind w:firstLine="540"/>
        <w:jc w:val="both"/>
      </w:pPr>
      <w:r>
        <w:t>Дума Ставропольского края постановляет:</w:t>
      </w: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ind w:firstLine="540"/>
        <w:jc w:val="both"/>
      </w:pPr>
      <w:r>
        <w:t>1. Внести в перечень приоритетных направлений инвестиционной деятельности на территории Ставропольского края на 2021 - 2025 годы, определенных координационным советом по развитию инвестиционной деятельности и конкуренции на территории Ставропольского края, изменение, дополнив пункт 5 после слова "индустриальных</w:t>
      </w:r>
      <w:proofErr w:type="gramStart"/>
      <w:r>
        <w:t>,"</w:t>
      </w:r>
      <w:proofErr w:type="gramEnd"/>
      <w:r>
        <w:t xml:space="preserve"> словом "агропромышленных,".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приоритетных направлений инвестиционной деятельности на территории Ставропольского края на 2021 - 2025 годы.</w:t>
      </w: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jc w:val="right"/>
      </w:pPr>
      <w:r>
        <w:t>Председатель Думы</w:t>
      </w:r>
    </w:p>
    <w:p w:rsidR="001D505B" w:rsidRDefault="001D505B">
      <w:pPr>
        <w:pStyle w:val="ConsPlusNormal"/>
        <w:jc w:val="right"/>
      </w:pPr>
      <w:r>
        <w:t>Ставропольского края</w:t>
      </w:r>
    </w:p>
    <w:p w:rsidR="001D505B" w:rsidRDefault="001D505B">
      <w:pPr>
        <w:pStyle w:val="ConsPlusNormal"/>
        <w:jc w:val="right"/>
      </w:pPr>
      <w:r>
        <w:t>Г.В.ЯГУБОВ</w:t>
      </w: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jc w:val="right"/>
        <w:outlineLvl w:val="0"/>
      </w:pPr>
      <w:r>
        <w:t>Утвержден</w:t>
      </w:r>
    </w:p>
    <w:p w:rsidR="001D505B" w:rsidRDefault="001D505B">
      <w:pPr>
        <w:pStyle w:val="ConsPlusNormal"/>
        <w:jc w:val="right"/>
      </w:pPr>
      <w:r>
        <w:t>постановлением</w:t>
      </w:r>
    </w:p>
    <w:p w:rsidR="001D505B" w:rsidRDefault="001D505B">
      <w:pPr>
        <w:pStyle w:val="ConsPlusNormal"/>
        <w:jc w:val="right"/>
      </w:pPr>
      <w:r>
        <w:t>Думы Ставропольского края</w:t>
      </w:r>
    </w:p>
    <w:p w:rsidR="001D505B" w:rsidRDefault="001D505B">
      <w:pPr>
        <w:pStyle w:val="ConsPlusNormal"/>
        <w:jc w:val="right"/>
      </w:pPr>
      <w:r>
        <w:t>от 24 сентября 2020 года N 1960-VI ДСК</w:t>
      </w: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Title"/>
        <w:jc w:val="center"/>
      </w:pPr>
      <w:bookmarkStart w:id="0" w:name="P28"/>
      <w:bookmarkEnd w:id="0"/>
      <w:r>
        <w:t>ПЕРЕЧЕНЬ</w:t>
      </w:r>
    </w:p>
    <w:p w:rsidR="001D505B" w:rsidRDefault="001D505B">
      <w:pPr>
        <w:pStyle w:val="ConsPlusTitle"/>
        <w:jc w:val="center"/>
      </w:pPr>
      <w:r>
        <w:t>ПРИОРИТЕТНЫХ НАПРАВЛЕНИЙ ИНВЕСТИЦИОННОЙ ДЕЯТЕЛЬНОСТИ</w:t>
      </w:r>
    </w:p>
    <w:p w:rsidR="001D505B" w:rsidRDefault="001D505B">
      <w:pPr>
        <w:pStyle w:val="ConsPlusTitle"/>
        <w:jc w:val="center"/>
      </w:pPr>
      <w:r>
        <w:t>НА ТЕРРИТОРИИ СТАВРОПОЛЬСКОГО КРАЯ НА 2021 - 2025 ГОДЫ</w:t>
      </w: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ind w:firstLine="540"/>
        <w:jc w:val="both"/>
      </w:pPr>
      <w:r>
        <w:t>1. Модернизация и технологическое перевооружение предприятий с внедрением энергосберегающих и ресурсосберегающих технологий, в том числе в целях поддержки экспортно-ориентированных производств.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>2. Использование современных высокопроизводительных технологий при создании новых производств.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>3. Развитие системы ипотечного жилищного кредитования на первичном рынке жилья.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>4. Производство фармацевтической, наукоемкой и высокотехнологичной продукции, в том числе с использованием инновационных технологий.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 xml:space="preserve">5. Создание сопутствующей инженерной и </w:t>
      </w:r>
      <w:proofErr w:type="spellStart"/>
      <w:r>
        <w:t>транспортно-логистической</w:t>
      </w:r>
      <w:proofErr w:type="spellEnd"/>
      <w:r>
        <w:t xml:space="preserve"> инфраструктуры для развития региональных индустриальных, агропромышленных, туристско-рекреационных и технологических парков.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>6. Строительство новых, реконструкция и развитие действующих объектов санаторно-курортного, туристско-рекреационного и спортивного назначения, а также объектов здравоохранения. Приобретение высокотехнологичного медицинского оборудования.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lastRenderedPageBreak/>
        <w:t xml:space="preserve">7. Создание и развитие новых агропромышленных производств, внедрение современных технологий и оборудования, ориентированных на создание предприятий полного производственного цикла, включающего производство, хранение и глубокую переработку агропромышленной продукции, в том числе </w:t>
      </w:r>
      <w:proofErr w:type="spellStart"/>
      <w:r>
        <w:t>импортозамещение</w:t>
      </w:r>
      <w:proofErr w:type="spellEnd"/>
      <w:r>
        <w:t xml:space="preserve"> продовольственных товаров, а также развитие отрасли животноводства и растениеводства.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>8. Создание и развитие инфраструктуры поддержки субъектов малого и среднего предпринимательства, в том числе в научно-технической сфере.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 xml:space="preserve">9. Развитие сети </w:t>
      </w:r>
      <w:proofErr w:type="spellStart"/>
      <w:r>
        <w:t>торгов</w:t>
      </w:r>
      <w:proofErr w:type="gramStart"/>
      <w:r>
        <w:t>о</w:t>
      </w:r>
      <w:proofErr w:type="spellEnd"/>
      <w:r>
        <w:t>-</w:t>
      </w:r>
      <w:proofErr w:type="gramEnd"/>
      <w:r>
        <w:t xml:space="preserve">, транспортно-, </w:t>
      </w:r>
      <w:proofErr w:type="spellStart"/>
      <w:r>
        <w:t>терминально-складских</w:t>
      </w:r>
      <w:proofErr w:type="spellEnd"/>
      <w:r>
        <w:t xml:space="preserve"> объектов </w:t>
      </w:r>
      <w:proofErr w:type="spellStart"/>
      <w:r>
        <w:t>логистической</w:t>
      </w:r>
      <w:proofErr w:type="spellEnd"/>
      <w:r>
        <w:t xml:space="preserve"> инфраструктуры, а также сельскохозяйственных рынков.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>10. Внедрение механизмов государственно-частного партнерства для устранения инфраструктурных ограничений экономического роста.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>11. Развитие возобновляемых источников энергии.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 xml:space="preserve">12. Модернизация и технологическое перевооружение предприятий, осуществляющих регулярные перевозки пассажиров и багажа автомобильным и городским наземным электрическим транспортом в части подвижного состава, реконструкции сопутствующей инфраструктуры, в том числе внедрение </w:t>
      </w:r>
      <w:proofErr w:type="spellStart"/>
      <w:r>
        <w:t>экологичных</w:t>
      </w:r>
      <w:proofErr w:type="spellEnd"/>
      <w:r>
        <w:t xml:space="preserve"> видов транспорта.</w:t>
      </w:r>
    </w:p>
    <w:p w:rsidR="001D505B" w:rsidRDefault="001D505B">
      <w:pPr>
        <w:pStyle w:val="ConsPlusNormal"/>
        <w:spacing w:before="220"/>
        <w:ind w:firstLine="540"/>
        <w:jc w:val="both"/>
      </w:pPr>
      <w:r>
        <w:t xml:space="preserve">13. Модернизация и техническое перевооружение транспортной отрасли с внедрением новых технологий в целях </w:t>
      </w:r>
      <w:proofErr w:type="gramStart"/>
      <w:r>
        <w:t>повышения безопасности условий жизни населения</w:t>
      </w:r>
      <w:proofErr w:type="gramEnd"/>
      <w:r>
        <w:t>.</w:t>
      </w: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jc w:val="both"/>
      </w:pPr>
    </w:p>
    <w:p w:rsidR="001D505B" w:rsidRDefault="001D5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2ED" w:rsidRDefault="002062ED"/>
    <w:sectPr w:rsidR="002062ED" w:rsidSect="0093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505B"/>
    <w:rsid w:val="001D505B"/>
    <w:rsid w:val="002062ED"/>
    <w:rsid w:val="004A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2021-12-01T09:28:00Z</dcterms:created>
  <dcterms:modified xsi:type="dcterms:W3CDTF">2021-12-01T10:24:00Z</dcterms:modified>
</cp:coreProperties>
</file>