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59" w:rsidRPr="002B2059" w:rsidRDefault="002B2059" w:rsidP="002B2059">
      <w:pPr>
        <w:jc w:val="center"/>
        <w:rPr>
          <w:b/>
          <w:sz w:val="32"/>
          <w:szCs w:val="32"/>
        </w:rPr>
      </w:pPr>
      <w:r w:rsidRPr="002B2059">
        <w:rPr>
          <w:b/>
          <w:sz w:val="32"/>
          <w:szCs w:val="32"/>
        </w:rPr>
        <w:t>ПОСТАНОВЛЕНИЕ</w:t>
      </w:r>
    </w:p>
    <w:p w:rsidR="002B2059" w:rsidRPr="002B2059" w:rsidRDefault="002B2059" w:rsidP="002B2059">
      <w:pPr>
        <w:jc w:val="center"/>
        <w:rPr>
          <w:b/>
          <w:sz w:val="28"/>
          <w:szCs w:val="28"/>
        </w:rPr>
      </w:pPr>
      <w:r w:rsidRPr="002B2059">
        <w:rPr>
          <w:b/>
          <w:sz w:val="28"/>
          <w:szCs w:val="28"/>
        </w:rPr>
        <w:t xml:space="preserve">АДМИНИСТРАЦИИ </w:t>
      </w:r>
      <w:proofErr w:type="gramStart"/>
      <w:r w:rsidRPr="002B2059">
        <w:rPr>
          <w:b/>
          <w:sz w:val="28"/>
          <w:szCs w:val="28"/>
        </w:rPr>
        <w:t>ГЕОРГИЕВСКОГО</w:t>
      </w:r>
      <w:proofErr w:type="gramEnd"/>
    </w:p>
    <w:p w:rsidR="002B2059" w:rsidRPr="002B2059" w:rsidRDefault="002B2059" w:rsidP="002B2059">
      <w:pPr>
        <w:jc w:val="center"/>
        <w:rPr>
          <w:b/>
          <w:sz w:val="28"/>
          <w:szCs w:val="28"/>
        </w:rPr>
      </w:pPr>
      <w:r w:rsidRPr="002B2059">
        <w:rPr>
          <w:b/>
          <w:sz w:val="28"/>
          <w:szCs w:val="28"/>
        </w:rPr>
        <w:t>ГОРОДСКОГО ОКРУГА</w:t>
      </w:r>
    </w:p>
    <w:p w:rsidR="002B2059" w:rsidRPr="002B2059" w:rsidRDefault="002B2059" w:rsidP="002B2059">
      <w:pPr>
        <w:jc w:val="center"/>
        <w:rPr>
          <w:b/>
          <w:sz w:val="28"/>
          <w:szCs w:val="28"/>
        </w:rPr>
      </w:pPr>
      <w:r w:rsidRPr="002B2059">
        <w:rPr>
          <w:b/>
          <w:sz w:val="28"/>
          <w:szCs w:val="28"/>
        </w:rPr>
        <w:t>СТАВРОПОЛЬСКОГО КРАЯ</w:t>
      </w:r>
    </w:p>
    <w:p w:rsidR="002B2059" w:rsidRPr="002B2059" w:rsidRDefault="002B2059" w:rsidP="002B2059">
      <w:pPr>
        <w:jc w:val="center"/>
        <w:rPr>
          <w:sz w:val="28"/>
          <w:szCs w:val="28"/>
        </w:rPr>
      </w:pPr>
    </w:p>
    <w:p w:rsidR="002B2059" w:rsidRPr="002B2059" w:rsidRDefault="008671E8" w:rsidP="002B2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мая </w:t>
      </w:r>
      <w:r w:rsidR="002B2059" w:rsidRPr="002B2059">
        <w:rPr>
          <w:sz w:val="28"/>
          <w:szCs w:val="28"/>
        </w:rPr>
        <w:t xml:space="preserve">2022 г.          </w:t>
      </w:r>
      <w:r>
        <w:rPr>
          <w:sz w:val="28"/>
          <w:szCs w:val="28"/>
        </w:rPr>
        <w:t xml:space="preserve">               </w:t>
      </w:r>
      <w:r w:rsidR="002B2059" w:rsidRPr="002B2059">
        <w:rPr>
          <w:sz w:val="28"/>
          <w:szCs w:val="28"/>
        </w:rPr>
        <w:t xml:space="preserve">      г. Георгиевск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2B2059" w:rsidRPr="002B2059">
        <w:rPr>
          <w:sz w:val="28"/>
          <w:szCs w:val="28"/>
        </w:rPr>
        <w:t xml:space="preserve">     № </w:t>
      </w:r>
      <w:r>
        <w:rPr>
          <w:sz w:val="28"/>
          <w:szCs w:val="28"/>
        </w:rPr>
        <w:t>1674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A23655" w:rsidRPr="006F1152" w:rsidRDefault="00627DAD" w:rsidP="005931E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proofErr w:type="gramStart"/>
      <w:r w:rsidRPr="006F1152">
        <w:rPr>
          <w:rStyle w:val="af"/>
          <w:bCs/>
          <w:color w:val="auto"/>
          <w:sz w:val="28"/>
          <w:szCs w:val="28"/>
        </w:rPr>
        <w:t>О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внесении изменени</w:t>
      </w:r>
      <w:r w:rsidR="001B5AA0">
        <w:rPr>
          <w:rStyle w:val="af"/>
          <w:bCs/>
          <w:color w:val="auto"/>
          <w:sz w:val="28"/>
          <w:szCs w:val="28"/>
        </w:rPr>
        <w:t>й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AF2145" w:rsidRPr="006F1152">
        <w:rPr>
          <w:rStyle w:val="af"/>
          <w:bCs/>
          <w:color w:val="auto"/>
          <w:sz w:val="28"/>
          <w:szCs w:val="28"/>
        </w:rPr>
        <w:t xml:space="preserve">приложение к </w:t>
      </w:r>
      <w:r w:rsidR="00106163" w:rsidRPr="006F1152">
        <w:rPr>
          <w:rStyle w:val="af"/>
          <w:bCs/>
          <w:color w:val="auto"/>
          <w:sz w:val="28"/>
          <w:szCs w:val="28"/>
        </w:rPr>
        <w:t>нормативны</w:t>
      </w:r>
      <w:r w:rsidR="00AF2145" w:rsidRPr="006F1152">
        <w:rPr>
          <w:rStyle w:val="af"/>
          <w:bCs/>
          <w:color w:val="auto"/>
          <w:sz w:val="28"/>
          <w:szCs w:val="28"/>
        </w:rPr>
        <w:t>м</w:t>
      </w:r>
      <w:r w:rsidR="00106163" w:rsidRPr="006F1152">
        <w:rPr>
          <w:rStyle w:val="af"/>
          <w:bCs/>
          <w:color w:val="auto"/>
          <w:sz w:val="28"/>
          <w:szCs w:val="28"/>
        </w:rPr>
        <w:t xml:space="preserve"> затрат</w:t>
      </w:r>
      <w:r w:rsidR="00AF2145" w:rsidRPr="006F1152">
        <w:rPr>
          <w:rStyle w:val="af"/>
          <w:bCs/>
          <w:color w:val="auto"/>
          <w:sz w:val="28"/>
          <w:szCs w:val="28"/>
        </w:rPr>
        <w:t>ам</w:t>
      </w:r>
      <w:r w:rsidR="00106163" w:rsidRPr="006F1152">
        <w:rPr>
          <w:rStyle w:val="af"/>
          <w:bCs/>
          <w:color w:val="auto"/>
          <w:sz w:val="28"/>
          <w:szCs w:val="28"/>
        </w:rPr>
        <w:t xml:space="preserve"> на обеспеч</w:t>
      </w:r>
      <w:r w:rsidR="00106163" w:rsidRPr="006F1152">
        <w:rPr>
          <w:rStyle w:val="af"/>
          <w:bCs/>
          <w:color w:val="auto"/>
          <w:sz w:val="28"/>
          <w:szCs w:val="28"/>
        </w:rPr>
        <w:t>е</w:t>
      </w:r>
      <w:r w:rsidR="00106163" w:rsidRPr="006F1152">
        <w:rPr>
          <w:rStyle w:val="af"/>
          <w:bCs/>
          <w:color w:val="auto"/>
          <w:sz w:val="28"/>
          <w:szCs w:val="28"/>
        </w:rPr>
        <w:t>ние функций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7A71BF" w:rsidRPr="006F1152"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F1152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="0059365E" w:rsidRPr="006F1152">
        <w:rPr>
          <w:bCs/>
          <w:sz w:val="28"/>
          <w:szCs w:val="28"/>
        </w:rPr>
        <w:t xml:space="preserve"> </w:t>
      </w:r>
      <w:r w:rsidR="0059365E" w:rsidRPr="006F1152">
        <w:rPr>
          <w:rStyle w:val="af"/>
          <w:bCs/>
          <w:color w:val="auto"/>
          <w:sz w:val="28"/>
          <w:szCs w:val="28"/>
        </w:rPr>
        <w:t>Ставропол</w:t>
      </w:r>
      <w:r w:rsidR="0059365E" w:rsidRPr="006F1152">
        <w:rPr>
          <w:rStyle w:val="af"/>
          <w:bCs/>
          <w:color w:val="auto"/>
          <w:sz w:val="28"/>
          <w:szCs w:val="28"/>
        </w:rPr>
        <w:t>ь</w:t>
      </w:r>
      <w:r w:rsidR="0059365E" w:rsidRPr="006F1152">
        <w:rPr>
          <w:rStyle w:val="af"/>
          <w:bCs/>
          <w:color w:val="auto"/>
          <w:sz w:val="28"/>
          <w:szCs w:val="28"/>
        </w:rPr>
        <w:t>ского края</w:t>
      </w:r>
      <w:r w:rsidRPr="006F1152">
        <w:rPr>
          <w:sz w:val="28"/>
          <w:szCs w:val="28"/>
        </w:rPr>
        <w:t xml:space="preserve"> </w:t>
      </w:r>
      <w:r w:rsidR="00106163" w:rsidRPr="006F1152">
        <w:rPr>
          <w:sz w:val="28"/>
          <w:szCs w:val="28"/>
        </w:rPr>
        <w:t>(включая подведомственные казенные учреждения Георгиевского городского округа Ставропольского края, за исключением казенных учре</w:t>
      </w:r>
      <w:r w:rsidR="00106163" w:rsidRPr="006F1152">
        <w:rPr>
          <w:sz w:val="28"/>
          <w:szCs w:val="28"/>
        </w:rPr>
        <w:t>ж</w:t>
      </w:r>
      <w:r w:rsidR="00106163" w:rsidRPr="006F1152">
        <w:rPr>
          <w:sz w:val="28"/>
          <w:szCs w:val="28"/>
        </w:rPr>
        <w:t>дений, которым в установленном порядке формируется муниципальное зад</w:t>
      </w:r>
      <w:r w:rsidR="00106163" w:rsidRPr="006F1152">
        <w:rPr>
          <w:sz w:val="28"/>
          <w:szCs w:val="28"/>
        </w:rPr>
        <w:t>а</w:t>
      </w:r>
      <w:r w:rsidR="00106163" w:rsidRPr="006F1152">
        <w:rPr>
          <w:sz w:val="28"/>
          <w:szCs w:val="28"/>
        </w:rPr>
        <w:t>ние на оказание муниципальных услуг, выполнение работ)</w:t>
      </w:r>
      <w:r w:rsidR="008818E5" w:rsidRPr="006F1152">
        <w:rPr>
          <w:sz w:val="28"/>
          <w:szCs w:val="28"/>
        </w:rPr>
        <w:t>, утвержденны</w:t>
      </w:r>
      <w:r w:rsidR="00AF2145" w:rsidRPr="006F1152">
        <w:rPr>
          <w:sz w:val="28"/>
          <w:szCs w:val="28"/>
        </w:rPr>
        <w:t>м</w:t>
      </w:r>
      <w:r w:rsidR="008818E5" w:rsidRPr="006F1152">
        <w:rPr>
          <w:sz w:val="28"/>
          <w:szCs w:val="28"/>
        </w:rPr>
        <w:t xml:space="preserve"> постановлением администрации Георгиевского городского</w:t>
      </w:r>
      <w:r w:rsidR="0087419E" w:rsidRPr="006F1152">
        <w:rPr>
          <w:sz w:val="28"/>
          <w:szCs w:val="28"/>
        </w:rPr>
        <w:t xml:space="preserve"> округа Ставр</w:t>
      </w:r>
      <w:r w:rsidR="0087419E" w:rsidRPr="006F1152">
        <w:rPr>
          <w:sz w:val="28"/>
          <w:szCs w:val="28"/>
        </w:rPr>
        <w:t>о</w:t>
      </w:r>
      <w:r w:rsidR="0087419E" w:rsidRPr="006F1152">
        <w:rPr>
          <w:sz w:val="28"/>
          <w:szCs w:val="28"/>
        </w:rPr>
        <w:t xml:space="preserve">польского края от </w:t>
      </w:r>
      <w:r w:rsidR="00375D2D" w:rsidRPr="006F1152">
        <w:rPr>
          <w:sz w:val="28"/>
          <w:szCs w:val="28"/>
        </w:rPr>
        <w:t>29 декабря</w:t>
      </w:r>
      <w:r w:rsidR="008818E5" w:rsidRPr="006F1152">
        <w:rPr>
          <w:sz w:val="28"/>
          <w:szCs w:val="28"/>
        </w:rPr>
        <w:t xml:space="preserve"> 20</w:t>
      </w:r>
      <w:r w:rsidR="00375D2D" w:rsidRPr="006F1152">
        <w:rPr>
          <w:sz w:val="28"/>
          <w:szCs w:val="28"/>
        </w:rPr>
        <w:t>20</w:t>
      </w:r>
      <w:r w:rsidR="008818E5" w:rsidRPr="006F1152">
        <w:rPr>
          <w:sz w:val="28"/>
          <w:szCs w:val="28"/>
        </w:rPr>
        <w:t xml:space="preserve"> г. № </w:t>
      </w:r>
      <w:r w:rsidR="00375D2D" w:rsidRPr="006F1152">
        <w:rPr>
          <w:sz w:val="28"/>
          <w:szCs w:val="28"/>
        </w:rPr>
        <w:t>3449</w:t>
      </w:r>
      <w:proofErr w:type="gramEnd"/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667FB5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6F1152">
        <w:rPr>
          <w:sz w:val="28"/>
          <w:szCs w:val="28"/>
        </w:rPr>
        <w:t>В соответствии с</w:t>
      </w:r>
      <w:r w:rsidR="00A322DB" w:rsidRPr="006F1152">
        <w:rPr>
          <w:sz w:val="28"/>
          <w:szCs w:val="28"/>
        </w:rPr>
        <w:t xml:space="preserve"> </w:t>
      </w:r>
      <w:r w:rsidR="0018272D" w:rsidRPr="006F1152">
        <w:rPr>
          <w:sz w:val="28"/>
          <w:szCs w:val="28"/>
        </w:rPr>
        <w:t>частью 5 статьи 19 Федерального закона от 5 апреля 201</w:t>
      </w:r>
      <w:r w:rsidR="00FD76EC" w:rsidRPr="006F1152">
        <w:rPr>
          <w:sz w:val="28"/>
          <w:szCs w:val="28"/>
        </w:rPr>
        <w:t>3</w:t>
      </w:r>
      <w:r w:rsidR="0018272D" w:rsidRPr="006F1152">
        <w:rPr>
          <w:sz w:val="28"/>
          <w:szCs w:val="28"/>
        </w:rPr>
        <w:t xml:space="preserve"> г</w:t>
      </w:r>
      <w:r w:rsidR="0051139A" w:rsidRPr="006F1152">
        <w:rPr>
          <w:sz w:val="28"/>
          <w:szCs w:val="28"/>
        </w:rPr>
        <w:t>.</w:t>
      </w:r>
      <w:r w:rsidR="0018272D" w:rsidRPr="006F1152">
        <w:rPr>
          <w:sz w:val="28"/>
          <w:szCs w:val="28"/>
        </w:rPr>
        <w:t xml:space="preserve"> № 44-ФЗ «</w:t>
      </w:r>
      <w:r w:rsidR="0018272D" w:rsidRPr="006F1152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8272D" w:rsidRPr="006F1152">
        <w:rPr>
          <w:sz w:val="28"/>
          <w:szCs w:val="28"/>
        </w:rPr>
        <w:t xml:space="preserve"> </w:t>
      </w:r>
      <w:r w:rsidR="00BA1193" w:rsidRPr="006F1152">
        <w:rPr>
          <w:sz w:val="28"/>
          <w:szCs w:val="28"/>
        </w:rPr>
        <w:t>пунктами 3.1</w:t>
      </w:r>
      <w:r w:rsidR="00EF12C1" w:rsidRPr="006F1152">
        <w:rPr>
          <w:sz w:val="28"/>
          <w:szCs w:val="28"/>
        </w:rPr>
        <w:t>1</w:t>
      </w:r>
      <w:r w:rsidR="00BA1193" w:rsidRPr="006F1152">
        <w:rPr>
          <w:sz w:val="28"/>
          <w:szCs w:val="28"/>
        </w:rPr>
        <w:t xml:space="preserve"> и 3.13</w:t>
      </w:r>
      <w:r w:rsidR="007E3F29" w:rsidRPr="006F1152">
        <w:rPr>
          <w:bCs/>
          <w:sz w:val="28"/>
          <w:szCs w:val="28"/>
        </w:rPr>
        <w:t xml:space="preserve"> </w:t>
      </w:r>
      <w:r w:rsidR="00BA1193" w:rsidRPr="006F1152">
        <w:rPr>
          <w:bCs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</w:t>
      </w:r>
      <w:proofErr w:type="gramEnd"/>
      <w:r w:rsidR="00BA1193" w:rsidRPr="006F1152">
        <w:rPr>
          <w:bCs/>
          <w:sz w:val="28"/>
          <w:szCs w:val="28"/>
        </w:rPr>
        <w:t xml:space="preserve"> </w:t>
      </w:r>
      <w:proofErr w:type="gramStart"/>
      <w:r w:rsidR="00BA1193" w:rsidRPr="006F1152">
        <w:rPr>
          <w:bCs/>
          <w:sz w:val="28"/>
          <w:szCs w:val="28"/>
        </w:rPr>
        <w:t>и обеспечению их исполнения в Георгиевском г</w:t>
      </w:r>
      <w:r w:rsidR="00BA1193" w:rsidRPr="006F1152">
        <w:rPr>
          <w:bCs/>
          <w:sz w:val="28"/>
          <w:szCs w:val="28"/>
        </w:rPr>
        <w:t>о</w:t>
      </w:r>
      <w:r w:rsidR="00BA1193" w:rsidRPr="006F1152">
        <w:rPr>
          <w:bCs/>
          <w:sz w:val="28"/>
          <w:szCs w:val="28"/>
        </w:rPr>
        <w:t>родском округе Ставропольского края, утвержденны</w:t>
      </w:r>
      <w:r w:rsidR="0051139A" w:rsidRPr="006F1152">
        <w:rPr>
          <w:bCs/>
          <w:sz w:val="28"/>
          <w:szCs w:val="28"/>
        </w:rPr>
        <w:t>х</w:t>
      </w:r>
      <w:r w:rsidR="00BA1193" w:rsidRPr="006F1152">
        <w:rPr>
          <w:bCs/>
          <w:sz w:val="28"/>
          <w:szCs w:val="28"/>
        </w:rPr>
        <w:t xml:space="preserve"> </w:t>
      </w:r>
      <w:r w:rsidR="003F0912" w:rsidRPr="006F1152">
        <w:rPr>
          <w:bCs/>
          <w:sz w:val="28"/>
          <w:szCs w:val="28"/>
        </w:rPr>
        <w:t>постановлением адм</w:t>
      </w:r>
      <w:r w:rsidR="003F0912" w:rsidRPr="006F1152">
        <w:rPr>
          <w:bCs/>
          <w:sz w:val="28"/>
          <w:szCs w:val="28"/>
        </w:rPr>
        <w:t>и</w:t>
      </w:r>
      <w:r w:rsidR="003F0912" w:rsidRPr="006F1152">
        <w:rPr>
          <w:bCs/>
          <w:sz w:val="28"/>
          <w:szCs w:val="28"/>
        </w:rPr>
        <w:t>нистрации Георгиевского городского округа Ставропольского края</w:t>
      </w:r>
      <w:r w:rsidR="00FD76EC" w:rsidRPr="006F1152">
        <w:rPr>
          <w:bCs/>
          <w:sz w:val="28"/>
          <w:szCs w:val="28"/>
        </w:rPr>
        <w:t xml:space="preserve"> </w:t>
      </w:r>
      <w:r w:rsidR="00222EDA" w:rsidRPr="006F1152">
        <w:rPr>
          <w:bCs/>
          <w:sz w:val="28"/>
          <w:szCs w:val="28"/>
        </w:rPr>
        <w:t>от 24</w:t>
      </w:r>
      <w:r w:rsidR="00B52C8E" w:rsidRPr="006F1152">
        <w:rPr>
          <w:bCs/>
          <w:sz w:val="28"/>
          <w:szCs w:val="28"/>
        </w:rPr>
        <w:t> </w:t>
      </w:r>
      <w:r w:rsidR="00222EDA" w:rsidRPr="006F1152">
        <w:rPr>
          <w:bCs/>
          <w:sz w:val="28"/>
          <w:szCs w:val="28"/>
        </w:rPr>
        <w:t>октября 2017 г. № 1828</w:t>
      </w:r>
      <w:r w:rsidR="00D82E92" w:rsidRPr="006F1152">
        <w:rPr>
          <w:bCs/>
          <w:sz w:val="28"/>
          <w:szCs w:val="28"/>
        </w:rPr>
        <w:t>, постановлением администрации Георгиевского городского округа Ставропольского края от 21</w:t>
      </w:r>
      <w:r w:rsidR="00A26718" w:rsidRPr="006F1152">
        <w:rPr>
          <w:bCs/>
          <w:sz w:val="28"/>
          <w:szCs w:val="28"/>
        </w:rPr>
        <w:t> </w:t>
      </w:r>
      <w:r w:rsidR="00D82E92" w:rsidRPr="006F1152">
        <w:rPr>
          <w:bCs/>
          <w:sz w:val="28"/>
          <w:szCs w:val="28"/>
        </w:rPr>
        <w:t>ноября 2017 г. № 2154 «Об утверждении Правил определения нормативных затрат на обеспечение фун</w:t>
      </w:r>
      <w:r w:rsidR="00D82E92" w:rsidRPr="006F1152">
        <w:rPr>
          <w:bCs/>
          <w:sz w:val="28"/>
          <w:szCs w:val="28"/>
        </w:rPr>
        <w:t>к</w:t>
      </w:r>
      <w:r w:rsidR="00D82E92" w:rsidRPr="006F1152">
        <w:rPr>
          <w:bCs/>
          <w:sz w:val="28"/>
          <w:szCs w:val="28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="00D82E92" w:rsidRPr="006F1152">
        <w:rPr>
          <w:bCs/>
          <w:sz w:val="28"/>
          <w:szCs w:val="28"/>
        </w:rPr>
        <w:t>е</w:t>
      </w:r>
      <w:r w:rsidR="00D82E92" w:rsidRPr="006F1152">
        <w:rPr>
          <w:bCs/>
          <w:sz w:val="28"/>
          <w:szCs w:val="28"/>
        </w:rPr>
        <w:t>оргиевского городского</w:t>
      </w:r>
      <w:proofErr w:type="gramEnd"/>
      <w:r w:rsidR="00D82E92" w:rsidRPr="006F1152">
        <w:rPr>
          <w:bCs/>
          <w:sz w:val="28"/>
          <w:szCs w:val="28"/>
        </w:rPr>
        <w:t xml:space="preserve"> округа Ставропольского края, за исключением к</w:t>
      </w:r>
      <w:r w:rsidR="00D82E92" w:rsidRPr="006F1152">
        <w:rPr>
          <w:bCs/>
          <w:sz w:val="28"/>
          <w:szCs w:val="28"/>
        </w:rPr>
        <w:t>а</w:t>
      </w:r>
      <w:r w:rsidR="00D82E92" w:rsidRPr="006F1152">
        <w:rPr>
          <w:bCs/>
          <w:sz w:val="28"/>
          <w:szCs w:val="28"/>
        </w:rPr>
        <w:t>зенных учреждений, которым в установленном порядке формируется мун</w:t>
      </w:r>
      <w:r w:rsidR="00D82E92" w:rsidRPr="006F1152">
        <w:rPr>
          <w:bCs/>
          <w:sz w:val="28"/>
          <w:szCs w:val="28"/>
        </w:rPr>
        <w:t>и</w:t>
      </w:r>
      <w:r w:rsidR="00D82E92" w:rsidRPr="006F1152">
        <w:rPr>
          <w:bCs/>
          <w:sz w:val="28"/>
          <w:szCs w:val="28"/>
        </w:rPr>
        <w:t>ципальное задание на оказание муниципальных услуг, выполнение работ)»</w:t>
      </w:r>
      <w:r w:rsidR="00A23655" w:rsidRPr="006F1152">
        <w:rPr>
          <w:sz w:val="28"/>
          <w:szCs w:val="28"/>
        </w:rPr>
        <w:t>,</w:t>
      </w:r>
      <w:r w:rsidR="007A71BF" w:rsidRPr="006F1152">
        <w:rPr>
          <w:sz w:val="28"/>
          <w:szCs w:val="28"/>
        </w:rPr>
        <w:t xml:space="preserve"> </w:t>
      </w:r>
      <w:r w:rsidR="00D76455" w:rsidRPr="006F1152">
        <w:rPr>
          <w:sz w:val="28"/>
          <w:szCs w:val="28"/>
        </w:rPr>
        <w:t>на основании статей 57, 61 Устава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>польского края администрация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 xml:space="preserve">польского края </w:t>
      </w:r>
    </w:p>
    <w:p w:rsidR="00AB406E" w:rsidRPr="006F1152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Pr="006F1152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AB406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6F1152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319E" w:rsidRDefault="00662013" w:rsidP="009F4738">
      <w:pPr>
        <w:pStyle w:val="aa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1" w:name="sub_1"/>
      <w:bookmarkStart w:id="2" w:name="sub_2011"/>
      <w:bookmarkStart w:id="3" w:name="sub_203"/>
      <w:proofErr w:type="gramStart"/>
      <w:r w:rsidRPr="006F1152">
        <w:rPr>
          <w:rFonts w:ascii="Times New Roman" w:hAnsi="Times New Roman"/>
          <w:sz w:val="28"/>
          <w:szCs w:val="28"/>
        </w:rPr>
        <w:t xml:space="preserve">Внести </w:t>
      </w:r>
      <w:r w:rsidR="004463AD" w:rsidRPr="006F1152">
        <w:rPr>
          <w:rFonts w:ascii="Times New Roman" w:hAnsi="Times New Roman"/>
          <w:sz w:val="28"/>
          <w:szCs w:val="28"/>
        </w:rPr>
        <w:t xml:space="preserve">в приложение к нормативным затратам </w:t>
      </w:r>
      <w:r w:rsidR="00106163" w:rsidRPr="006F1152">
        <w:rPr>
          <w:rFonts w:ascii="Times New Roman" w:hAnsi="Times New Roman"/>
          <w:sz w:val="28"/>
          <w:szCs w:val="28"/>
        </w:rPr>
        <w:t>на обеспечение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lastRenderedPageBreak/>
        <w:t>функций администрации Георгиевского городского округа Ставропольского края (включая подведомственные казенные учреждения Георгиевского г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родского округа Ставропольского края, за исключением казенных учрежд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ний, которым в установленном порядке формируется муниц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и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пальное задание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на оказание муниципальных услуг, выполнение работ</w:t>
      </w:r>
      <w:r w:rsidR="00592781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)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, утвержденны</w:t>
      </w:r>
      <w:r w:rsidR="001F513D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м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п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становлением администрации Георгиевского городского округа Ставропол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ь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ского края от </w:t>
      </w:r>
      <w:r w:rsidR="002B1751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29 декабря 2020 г. № 3449 </w:t>
      </w:r>
      <w:hyperlink r:id="rId8" w:history="1"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нормативных з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трат на</w:t>
        </w:r>
        <w:proofErr w:type="gramEnd"/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обеспечение функций администрации Георгиевского городского о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руга Ставропольского края (включая подведомственные казенные учрежд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ния Георгиевского городского округа Ставропольского края, за исключением казенных учреждений, которым в установленном порядке формируется м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ниципальное задание на оказание муниципальных услуг, выполнение работ)»</w:t>
        </w:r>
      </w:hyperlink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(с изменениями, внесенными постановлени</w:t>
      </w:r>
      <w:r w:rsidR="0071413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ями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администрации Георгиевск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го городского округа Ставропольского края от 25 марта 2021 г. № 838</w:t>
      </w:r>
      <w:r w:rsidR="001F79AA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,</w:t>
      </w:r>
      <w:r w:rsidR="005660A2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от </w:t>
      </w:r>
      <w:r w:rsidR="0071413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08</w:t>
      </w:r>
      <w:r w:rsidR="001F79AA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 </w:t>
      </w:r>
      <w:r w:rsidR="0071413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октября 2021 г.</w:t>
      </w:r>
      <w:r w:rsidR="0071413C" w:rsidRPr="006F1152">
        <w:t xml:space="preserve"> </w:t>
      </w:r>
      <w:r w:rsidR="0071413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№ 3261</w:t>
      </w:r>
      <w:r w:rsidR="001F79AA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и от </w:t>
      </w:r>
      <w:r w:rsidR="00EC725F" w:rsidRPr="00EC725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03 марта</w:t>
      </w:r>
      <w:proofErr w:type="gramEnd"/>
      <w:r w:rsidR="00EC725F" w:rsidRPr="00EC725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="00EC725F" w:rsidRPr="00EC725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2022 г.</w:t>
      </w:r>
      <w:r w:rsidR="00EC725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№ 645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)</w:t>
      </w:r>
      <w:r w:rsidR="00044A35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,</w:t>
      </w:r>
      <w:r w:rsidR="00EB399F" w:rsidRPr="00EB399F">
        <w:rPr>
          <w:rFonts w:ascii="Times New Roman" w:hAnsi="Times New Roman"/>
          <w:sz w:val="28"/>
          <w:szCs w:val="28"/>
        </w:rPr>
        <w:t xml:space="preserve"> </w:t>
      </w:r>
      <w:r w:rsidR="00EB399F">
        <w:rPr>
          <w:rFonts w:ascii="Times New Roman" w:hAnsi="Times New Roman"/>
          <w:sz w:val="28"/>
          <w:szCs w:val="28"/>
        </w:rPr>
        <w:t xml:space="preserve">следующие </w:t>
      </w:r>
      <w:r w:rsidR="00EB399F" w:rsidRPr="006F1152">
        <w:rPr>
          <w:rFonts w:ascii="Times New Roman" w:hAnsi="Times New Roman"/>
          <w:sz w:val="28"/>
          <w:szCs w:val="28"/>
        </w:rPr>
        <w:t>измен</w:t>
      </w:r>
      <w:r w:rsidR="00EB399F" w:rsidRPr="006F1152">
        <w:rPr>
          <w:rFonts w:ascii="Times New Roman" w:hAnsi="Times New Roman"/>
          <w:sz w:val="28"/>
          <w:szCs w:val="28"/>
        </w:rPr>
        <w:t>е</w:t>
      </w:r>
      <w:r w:rsidR="00EB399F" w:rsidRPr="006F1152">
        <w:rPr>
          <w:rFonts w:ascii="Times New Roman" w:hAnsi="Times New Roman"/>
          <w:sz w:val="28"/>
          <w:szCs w:val="28"/>
        </w:rPr>
        <w:t>ни</w:t>
      </w:r>
      <w:r w:rsidR="00EB399F">
        <w:rPr>
          <w:rFonts w:ascii="Times New Roman" w:hAnsi="Times New Roman"/>
          <w:sz w:val="28"/>
          <w:szCs w:val="28"/>
        </w:rPr>
        <w:t>я</w:t>
      </w:r>
      <w:r w:rsidR="007A319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:</w:t>
      </w:r>
      <w:proofErr w:type="gramEnd"/>
    </w:p>
    <w:p w:rsidR="00C71C7D" w:rsidRDefault="007A319E" w:rsidP="00F85B89">
      <w:pPr>
        <w:pStyle w:val="aa"/>
        <w:widowControl w:val="0"/>
        <w:spacing w:after="0" w:line="240" w:lineRule="auto"/>
        <w:ind w:left="0" w:firstLine="709"/>
        <w:jc w:val="both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1.1. </w:t>
      </w:r>
      <w:r w:rsidR="00DE6229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 подразделе «</w:t>
      </w:r>
      <w:r w:rsidR="002E222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К</w:t>
      </w:r>
      <w:r w:rsidR="002E222F" w:rsidRPr="002E222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онференц-зал (для заседаний)</w:t>
      </w:r>
      <w:r w:rsidR="002E222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DE6229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раздел</w:t>
      </w:r>
      <w:r w:rsidR="002E222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</w:t>
      </w:r>
      <w:r w:rsidR="00DE6229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«Админ</w:t>
      </w:r>
      <w:r w:rsidR="00DE6229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и</w:t>
      </w:r>
      <w:r w:rsidR="00DE6229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страция»</w:t>
      </w:r>
      <w:r w:rsidR="002E222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92894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таблиц</w:t>
      </w:r>
      <w:r w:rsidR="005E0A52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ы</w:t>
      </w:r>
      <w:r w:rsidR="00A92894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5E0A52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10</w:t>
      </w:r>
      <w:r w:rsidR="00453EA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«</w:t>
      </w:r>
      <w:r w:rsidR="00F85B89" w:rsidRPr="00453EA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Нормативы</w:t>
      </w:r>
      <w:r w:rsidR="00F85B89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53EAF" w:rsidRPr="00453EA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обеспечения функций администрации и казенных учреждений,</w:t>
      </w:r>
      <w:r w:rsidR="00F85B89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53EAF" w:rsidRPr="00453EA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применяемые при расчете затрат на приобретение м</w:t>
      </w:r>
      <w:r w:rsidR="00453EAF" w:rsidRPr="00453EA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е</w:t>
      </w:r>
      <w:r w:rsidR="00453EAF" w:rsidRPr="00453EA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бели</w:t>
      </w:r>
      <w:r w:rsidR="00F85B89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A92894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2E222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строки 66-69</w:t>
      </w:r>
      <w:r w:rsidR="002E222F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44A35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изложить </w:t>
      </w:r>
      <w:r w:rsidR="00A92894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в </w:t>
      </w:r>
      <w:r w:rsidR="00C71C7D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следующей</w:t>
      </w:r>
      <w:r w:rsidR="00A92894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ред</w:t>
      </w:r>
      <w:r w:rsidR="007B5E15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акции</w:t>
      </w:r>
      <w:r w:rsidR="00C71C7D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:</w:t>
      </w:r>
    </w:p>
    <w:p w:rsidR="0014687C" w:rsidRPr="005D3E38" w:rsidRDefault="0014687C" w:rsidP="005D3E38">
      <w:pPr>
        <w:widowControl w:val="0"/>
        <w:jc w:val="both"/>
        <w:rPr>
          <w:rStyle w:val="afffff2"/>
          <w:color w:val="auto"/>
          <w:sz w:val="28"/>
          <w:szCs w:val="28"/>
          <w:u w:val="none"/>
          <w:shd w:val="clear" w:color="auto" w:fill="FFFFFF"/>
        </w:rPr>
      </w:pPr>
      <w:r w:rsidRPr="005D3E38">
        <w:rPr>
          <w:rStyle w:val="afffff2"/>
          <w:color w:val="auto"/>
          <w:sz w:val="28"/>
          <w:szCs w:val="28"/>
          <w:u w:val="none"/>
          <w:shd w:val="clear" w:color="auto" w:fill="FFFFFF"/>
        </w:rPr>
        <w:t>«</w:t>
      </w:r>
    </w:p>
    <w:tbl>
      <w:tblPr>
        <w:tblStyle w:val="af4"/>
        <w:tblW w:w="9640" w:type="dxa"/>
        <w:tblInd w:w="-34" w:type="dxa"/>
        <w:tblLayout w:type="fixed"/>
        <w:tblLook w:val="01E0"/>
      </w:tblPr>
      <w:tblGrid>
        <w:gridCol w:w="709"/>
        <w:gridCol w:w="2127"/>
        <w:gridCol w:w="1212"/>
        <w:gridCol w:w="989"/>
        <w:gridCol w:w="1085"/>
        <w:gridCol w:w="1927"/>
        <w:gridCol w:w="1591"/>
      </w:tblGrid>
      <w:tr w:rsidR="0014687C" w:rsidRPr="005540FD" w:rsidTr="007041F0">
        <w:trPr>
          <w:cantSplit/>
        </w:trPr>
        <w:tc>
          <w:tcPr>
            <w:tcW w:w="709" w:type="dxa"/>
          </w:tcPr>
          <w:p w:rsidR="0014687C" w:rsidRPr="005540FD" w:rsidRDefault="005C35FE" w:rsidP="005C35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66.</w:t>
            </w:r>
          </w:p>
        </w:tc>
        <w:tc>
          <w:tcPr>
            <w:tcW w:w="2127" w:type="dxa"/>
          </w:tcPr>
          <w:p w:rsidR="0014687C" w:rsidRPr="005540FD" w:rsidRDefault="0014687C" w:rsidP="009F290D">
            <w:pPr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Столы</w:t>
            </w:r>
          </w:p>
        </w:tc>
        <w:tc>
          <w:tcPr>
            <w:tcW w:w="1212" w:type="dxa"/>
          </w:tcPr>
          <w:p w:rsidR="0014687C" w:rsidRPr="005540FD" w:rsidRDefault="0014687C" w:rsidP="009F290D">
            <w:pPr>
              <w:jc w:val="center"/>
            </w:pPr>
            <w:r w:rsidRPr="005540FD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</w:tcPr>
          <w:p w:rsidR="0014687C" w:rsidRPr="005540FD" w:rsidRDefault="0014687C" w:rsidP="00074056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1</w:t>
            </w:r>
            <w:r w:rsidR="00074056" w:rsidRPr="005540FD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:rsidR="0014687C" w:rsidRPr="005540FD" w:rsidRDefault="0014687C" w:rsidP="009F290D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4687C" w:rsidRPr="005540FD" w:rsidRDefault="0014687C" w:rsidP="009F2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14687C" w:rsidRPr="005540FD" w:rsidRDefault="005540FD" w:rsidP="005540FD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22</w:t>
            </w:r>
            <w:r w:rsidR="0014687C" w:rsidRPr="005540FD">
              <w:rPr>
                <w:rFonts w:ascii="Times New Roman" w:hAnsi="Times New Roman"/>
              </w:rPr>
              <w:t>000</w:t>
            </w:r>
          </w:p>
        </w:tc>
      </w:tr>
      <w:tr w:rsidR="00C43020" w:rsidRPr="005540FD" w:rsidTr="007041F0">
        <w:trPr>
          <w:cantSplit/>
        </w:trPr>
        <w:tc>
          <w:tcPr>
            <w:tcW w:w="709" w:type="dxa"/>
          </w:tcPr>
          <w:p w:rsidR="00C43020" w:rsidRPr="005540FD" w:rsidRDefault="00C43020" w:rsidP="00C43020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67.</w:t>
            </w:r>
          </w:p>
        </w:tc>
        <w:tc>
          <w:tcPr>
            <w:tcW w:w="2127" w:type="dxa"/>
          </w:tcPr>
          <w:p w:rsidR="00C43020" w:rsidRPr="005540FD" w:rsidRDefault="00C43020" w:rsidP="009F290D">
            <w:pPr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Трибуна</w:t>
            </w:r>
          </w:p>
        </w:tc>
        <w:tc>
          <w:tcPr>
            <w:tcW w:w="1212" w:type="dxa"/>
          </w:tcPr>
          <w:p w:rsidR="00C43020" w:rsidRPr="005540FD" w:rsidRDefault="00C43020" w:rsidP="009F290D">
            <w:pPr>
              <w:jc w:val="center"/>
            </w:pPr>
            <w:r w:rsidRPr="005540FD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</w:tcPr>
          <w:p w:rsidR="00C43020" w:rsidRPr="005540FD" w:rsidRDefault="00C43020" w:rsidP="009F290D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3020" w:rsidRPr="005540FD" w:rsidRDefault="00C43020" w:rsidP="009F290D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3020" w:rsidRPr="005540FD" w:rsidRDefault="00C43020" w:rsidP="009F2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C43020" w:rsidRPr="005540FD" w:rsidRDefault="00C43020" w:rsidP="009F290D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25000</w:t>
            </w:r>
          </w:p>
        </w:tc>
      </w:tr>
      <w:tr w:rsidR="00C43020" w:rsidRPr="005540FD" w:rsidTr="007041F0">
        <w:trPr>
          <w:cantSplit/>
        </w:trPr>
        <w:tc>
          <w:tcPr>
            <w:tcW w:w="709" w:type="dxa"/>
          </w:tcPr>
          <w:p w:rsidR="00C43020" w:rsidRPr="005540FD" w:rsidRDefault="00C43020" w:rsidP="00C43020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68.</w:t>
            </w:r>
          </w:p>
        </w:tc>
        <w:tc>
          <w:tcPr>
            <w:tcW w:w="2127" w:type="dxa"/>
          </w:tcPr>
          <w:p w:rsidR="00C43020" w:rsidRPr="005540FD" w:rsidRDefault="00C43020" w:rsidP="009F290D">
            <w:pPr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Стул</w:t>
            </w:r>
          </w:p>
        </w:tc>
        <w:tc>
          <w:tcPr>
            <w:tcW w:w="1212" w:type="dxa"/>
          </w:tcPr>
          <w:p w:rsidR="00C43020" w:rsidRPr="005540FD" w:rsidRDefault="00C43020" w:rsidP="009F290D">
            <w:pPr>
              <w:jc w:val="center"/>
            </w:pPr>
            <w:r w:rsidRPr="005540FD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</w:tcPr>
          <w:p w:rsidR="00C43020" w:rsidRPr="005540FD" w:rsidRDefault="00074056" w:rsidP="009F290D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2</w:t>
            </w:r>
            <w:r w:rsidR="00C43020" w:rsidRPr="005540FD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:rsidR="00C43020" w:rsidRPr="005540FD" w:rsidRDefault="00C43020" w:rsidP="009F290D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3020" w:rsidRPr="005540FD" w:rsidRDefault="00C43020" w:rsidP="009F2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C43020" w:rsidRPr="005540FD" w:rsidRDefault="00C43020" w:rsidP="009F290D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1800</w:t>
            </w:r>
            <w:r w:rsidR="00074056" w:rsidRPr="005540FD">
              <w:rPr>
                <w:rFonts w:ascii="Times New Roman" w:hAnsi="Times New Roman"/>
              </w:rPr>
              <w:t>0</w:t>
            </w:r>
          </w:p>
        </w:tc>
      </w:tr>
      <w:tr w:rsidR="00C43020" w:rsidRPr="005540FD" w:rsidTr="007041F0">
        <w:trPr>
          <w:cantSplit/>
        </w:trPr>
        <w:tc>
          <w:tcPr>
            <w:tcW w:w="709" w:type="dxa"/>
          </w:tcPr>
          <w:p w:rsidR="00C43020" w:rsidRPr="005540FD" w:rsidRDefault="00C43020" w:rsidP="00C43020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69.</w:t>
            </w:r>
          </w:p>
        </w:tc>
        <w:tc>
          <w:tcPr>
            <w:tcW w:w="2127" w:type="dxa"/>
          </w:tcPr>
          <w:p w:rsidR="00C43020" w:rsidRPr="005540FD" w:rsidRDefault="003B3D18" w:rsidP="00074056">
            <w:pPr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 xml:space="preserve">Стул </w:t>
            </w:r>
            <w:r w:rsidR="00074056" w:rsidRPr="005540FD">
              <w:rPr>
                <w:rFonts w:ascii="Times New Roman" w:hAnsi="Times New Roman"/>
              </w:rPr>
              <w:t>(кресло)</w:t>
            </w:r>
          </w:p>
        </w:tc>
        <w:tc>
          <w:tcPr>
            <w:tcW w:w="1212" w:type="dxa"/>
          </w:tcPr>
          <w:p w:rsidR="00C43020" w:rsidRPr="005540FD" w:rsidRDefault="00C43020" w:rsidP="009F290D">
            <w:pPr>
              <w:jc w:val="center"/>
            </w:pPr>
            <w:r w:rsidRPr="005540FD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</w:tcPr>
          <w:p w:rsidR="00C43020" w:rsidRPr="005540FD" w:rsidRDefault="003B3D18" w:rsidP="009F290D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300</w:t>
            </w:r>
          </w:p>
        </w:tc>
        <w:tc>
          <w:tcPr>
            <w:tcW w:w="1085" w:type="dxa"/>
          </w:tcPr>
          <w:p w:rsidR="00C43020" w:rsidRPr="005540FD" w:rsidRDefault="00C43020" w:rsidP="009F290D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3020" w:rsidRPr="005540FD" w:rsidRDefault="00C43020" w:rsidP="009F2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C43020" w:rsidRPr="005540FD" w:rsidRDefault="00074056" w:rsidP="009F290D">
            <w:pPr>
              <w:jc w:val="center"/>
              <w:rPr>
                <w:rFonts w:ascii="Times New Roman" w:hAnsi="Times New Roman"/>
              </w:rPr>
            </w:pPr>
            <w:r w:rsidRPr="005540FD">
              <w:rPr>
                <w:rFonts w:ascii="Times New Roman" w:hAnsi="Times New Roman"/>
              </w:rPr>
              <w:t>60</w:t>
            </w:r>
            <w:r w:rsidR="003B3D18" w:rsidRPr="005540FD">
              <w:rPr>
                <w:rFonts w:ascii="Times New Roman" w:hAnsi="Times New Roman"/>
              </w:rPr>
              <w:t>00</w:t>
            </w:r>
          </w:p>
        </w:tc>
      </w:tr>
    </w:tbl>
    <w:p w:rsidR="0029568C" w:rsidRDefault="00C43020" w:rsidP="005D3E38">
      <w:pPr>
        <w:pStyle w:val="aa"/>
        <w:widowControl w:val="0"/>
        <w:spacing w:after="0" w:line="240" w:lineRule="auto"/>
        <w:ind w:left="709"/>
        <w:contextualSpacing w:val="0"/>
        <w:jc w:val="right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29568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29568C" w:rsidRDefault="00EB399F" w:rsidP="00C560B2">
      <w:pPr>
        <w:pStyle w:val="aa"/>
        <w:widowControl w:val="0"/>
        <w:spacing w:after="0" w:line="240" w:lineRule="auto"/>
        <w:ind w:left="0" w:firstLine="709"/>
        <w:jc w:val="both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1.2. </w:t>
      </w:r>
      <w:r w:rsidR="00C830A4" w:rsidRPr="00C830A4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 таблиц</w:t>
      </w:r>
      <w:r w:rsidR="00D040CC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е</w:t>
      </w:r>
      <w:r w:rsidR="00C830A4" w:rsidRPr="00C830A4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1</w:t>
      </w:r>
      <w:r w:rsidR="00C830A4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</w:t>
      </w:r>
      <w:r w:rsidR="00C830A4" w:rsidRPr="00C830A4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«Нормативы </w:t>
      </w:r>
      <w:r w:rsidR="00C560B2" w:rsidRPr="00C560B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обеспечения функций администрации и казенных учреждений, применяемые при расчете затрат</w:t>
      </w:r>
      <w:r w:rsidR="00D040CC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560B2" w:rsidRPr="00C560B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на приобретение канцелярских принадлежностей</w:t>
      </w:r>
      <w:r w:rsidR="00C830A4" w:rsidRPr="00C830A4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 изложить строк</w:t>
      </w:r>
      <w:r w:rsidR="00ED4B71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у</w:t>
      </w:r>
      <w:r w:rsidR="00C830A4" w:rsidRPr="00C830A4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040CC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3</w:t>
      </w:r>
      <w:r w:rsidR="00C830A4" w:rsidRPr="00C830A4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в следующей редакции:</w:t>
      </w:r>
    </w:p>
    <w:p w:rsidR="00D040CC" w:rsidRPr="005D3E38" w:rsidRDefault="00D040CC" w:rsidP="00D040CC">
      <w:pPr>
        <w:widowControl w:val="0"/>
        <w:jc w:val="both"/>
        <w:rPr>
          <w:rStyle w:val="afffff2"/>
          <w:color w:val="auto"/>
          <w:sz w:val="28"/>
          <w:szCs w:val="28"/>
          <w:u w:val="none"/>
          <w:shd w:val="clear" w:color="auto" w:fill="FFFFFF"/>
        </w:rPr>
      </w:pPr>
      <w:r w:rsidRPr="005D3E38">
        <w:rPr>
          <w:rStyle w:val="afffff2"/>
          <w:color w:val="auto"/>
          <w:sz w:val="28"/>
          <w:szCs w:val="28"/>
          <w:u w:val="none"/>
          <w:shd w:val="clear" w:color="auto" w:fill="FFFFFF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12"/>
        <w:gridCol w:w="489"/>
        <w:gridCol w:w="425"/>
        <w:gridCol w:w="425"/>
        <w:gridCol w:w="425"/>
        <w:gridCol w:w="426"/>
        <w:gridCol w:w="708"/>
        <w:gridCol w:w="1134"/>
        <w:gridCol w:w="1560"/>
      </w:tblGrid>
      <w:tr w:rsidR="00FE1A2D" w:rsidRPr="00ED4B71" w:rsidTr="00FE1A2D">
        <w:trPr>
          <w:cantSplit/>
        </w:trPr>
        <w:tc>
          <w:tcPr>
            <w:tcW w:w="675" w:type="dxa"/>
          </w:tcPr>
          <w:p w:rsidR="0060066F" w:rsidRPr="00ED4B71" w:rsidRDefault="0060066F" w:rsidP="009F290D">
            <w:pPr>
              <w:contextualSpacing/>
              <w:jc w:val="center"/>
            </w:pPr>
            <w:r w:rsidRPr="00ED4B71">
              <w:t>3.</w:t>
            </w:r>
          </w:p>
        </w:tc>
        <w:tc>
          <w:tcPr>
            <w:tcW w:w="2127" w:type="dxa"/>
          </w:tcPr>
          <w:p w:rsidR="0060066F" w:rsidRPr="00ED4B71" w:rsidRDefault="0060066F" w:rsidP="009F290D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60066F" w:rsidRPr="00ED4B71" w:rsidRDefault="0060066F" w:rsidP="009F290D">
            <w:proofErr w:type="gramStart"/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</w:t>
            </w:r>
            <w:proofErr w:type="gramEnd"/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А</w:t>
            </w:r>
            <w:proofErr w:type="gramStart"/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proofErr w:type="gramEnd"/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60066F" w:rsidRPr="00ED4B71" w:rsidRDefault="0060066F" w:rsidP="009F290D">
            <w:pPr>
              <w:jc w:val="center"/>
            </w:pPr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489" w:type="dxa"/>
          </w:tcPr>
          <w:p w:rsidR="0060066F" w:rsidRPr="00ED4B71" w:rsidRDefault="0060066F" w:rsidP="009F290D">
            <w:pPr>
              <w:jc w:val="center"/>
            </w:pPr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0066F" w:rsidRPr="00ED4B71" w:rsidRDefault="0060066F" w:rsidP="009F290D">
            <w:pPr>
              <w:jc w:val="center"/>
            </w:pPr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0066F" w:rsidRPr="00ED4B71" w:rsidRDefault="0060066F" w:rsidP="009F290D">
            <w:pPr>
              <w:jc w:val="center"/>
            </w:pPr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0066F" w:rsidRPr="00ED4B71" w:rsidRDefault="0060066F" w:rsidP="009F290D">
            <w:pPr>
              <w:jc w:val="center"/>
            </w:pPr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0066F" w:rsidRPr="00ED4B71" w:rsidRDefault="0060066F" w:rsidP="009F290D">
            <w:pPr>
              <w:jc w:val="center"/>
            </w:pPr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0066F" w:rsidRPr="00ED4B71" w:rsidRDefault="0060066F" w:rsidP="009F290D">
            <w:pPr>
              <w:jc w:val="center"/>
            </w:pPr>
            <w:r w:rsidRPr="00ED4B71">
              <w:t>200</w:t>
            </w:r>
          </w:p>
        </w:tc>
        <w:tc>
          <w:tcPr>
            <w:tcW w:w="1134" w:type="dxa"/>
          </w:tcPr>
          <w:p w:rsidR="0060066F" w:rsidRPr="00ED4B71" w:rsidRDefault="0060066F" w:rsidP="009F290D">
            <w:pPr>
              <w:jc w:val="center"/>
            </w:pPr>
            <w:r w:rsidRPr="00ED4B71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560" w:type="dxa"/>
          </w:tcPr>
          <w:p w:rsidR="0060066F" w:rsidRPr="00ED4B71" w:rsidRDefault="00ED4B71" w:rsidP="009F290D">
            <w:pPr>
              <w:jc w:val="center"/>
            </w:pPr>
            <w:r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  <w:r w:rsidR="0060066F" w:rsidRPr="00ED4B71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</w:tbl>
    <w:p w:rsidR="00BF5E92" w:rsidRDefault="00BF5E92" w:rsidP="00BF5E92">
      <w:pPr>
        <w:pStyle w:val="aa"/>
        <w:widowControl w:val="0"/>
        <w:spacing w:after="0" w:line="240" w:lineRule="auto"/>
        <w:ind w:left="709"/>
        <w:contextualSpacing w:val="0"/>
        <w:jc w:val="right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4" w:name="sub_201"/>
      <w:bookmarkEnd w:id="1"/>
      <w:r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5850A8" w:rsidRDefault="005850A8" w:rsidP="00BF5E92">
      <w:pPr>
        <w:pStyle w:val="aa"/>
        <w:widowControl w:val="0"/>
        <w:spacing w:after="0" w:line="240" w:lineRule="auto"/>
        <w:ind w:left="709"/>
        <w:contextualSpacing w:val="0"/>
        <w:jc w:val="right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</w:p>
    <w:p w:rsidR="007B5040" w:rsidRPr="006F1152" w:rsidRDefault="00C8115D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Комитету по муниципальным закупкам </w:t>
      </w:r>
      <w:r w:rsidR="0029568C" w:rsidRPr="006F1152">
        <w:rPr>
          <w:rFonts w:ascii="Times New Roman" w:hAnsi="Times New Roman"/>
          <w:sz w:val="28"/>
          <w:szCs w:val="28"/>
        </w:rPr>
        <w:t>администрации Георгиевск</w:t>
      </w:r>
      <w:r w:rsidR="0029568C" w:rsidRPr="006F1152">
        <w:rPr>
          <w:rFonts w:ascii="Times New Roman" w:hAnsi="Times New Roman"/>
          <w:sz w:val="28"/>
          <w:szCs w:val="28"/>
        </w:rPr>
        <w:t>о</w:t>
      </w:r>
      <w:r w:rsidR="0029568C" w:rsidRPr="006F1152">
        <w:rPr>
          <w:rFonts w:ascii="Times New Roman" w:hAnsi="Times New Roman"/>
          <w:sz w:val="28"/>
          <w:szCs w:val="28"/>
        </w:rPr>
        <w:t xml:space="preserve">го 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29568C" w:rsidRPr="006F1152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6F1152">
        <w:rPr>
          <w:rFonts w:ascii="Times New Roman" w:hAnsi="Times New Roman"/>
          <w:sz w:val="28"/>
          <w:szCs w:val="28"/>
        </w:rPr>
        <w:t>Ставропольского края</w:t>
      </w:r>
      <w:bookmarkEnd w:id="4"/>
      <w:r w:rsidR="0029568C" w:rsidRPr="006F1152">
        <w:rPr>
          <w:rFonts w:ascii="Times New Roman" w:hAnsi="Times New Roman"/>
          <w:sz w:val="28"/>
          <w:szCs w:val="28"/>
        </w:rPr>
        <w:t xml:space="preserve"> </w:t>
      </w:r>
      <w:r w:rsidR="00CA1571" w:rsidRPr="006F1152">
        <w:rPr>
          <w:rFonts w:ascii="Times New Roman" w:hAnsi="Times New Roman"/>
          <w:sz w:val="28"/>
          <w:szCs w:val="28"/>
        </w:rPr>
        <w:t xml:space="preserve">(Блинов) </w:t>
      </w:r>
      <w:proofErr w:type="gramStart"/>
      <w:r w:rsidR="0029568C" w:rsidRPr="006F115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9568C" w:rsidRPr="006F1152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</w:t>
      </w:r>
      <w:r w:rsidR="0029568C" w:rsidRPr="006F1152">
        <w:rPr>
          <w:rFonts w:ascii="Times New Roman" w:hAnsi="Times New Roman"/>
          <w:sz w:val="28"/>
          <w:szCs w:val="28"/>
        </w:rPr>
        <w:t>н</w:t>
      </w:r>
      <w:r w:rsidR="0029568C" w:rsidRPr="006F1152">
        <w:rPr>
          <w:rFonts w:ascii="Times New Roman" w:hAnsi="Times New Roman"/>
          <w:sz w:val="28"/>
          <w:szCs w:val="28"/>
        </w:rPr>
        <w:t>формационной системе в сфере закупок.</w:t>
      </w:r>
      <w:bookmarkEnd w:id="2"/>
    </w:p>
    <w:p w:rsidR="007B5040" w:rsidRPr="006F1152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3"/>
    <w:p w:rsidR="0029784B" w:rsidRPr="006F1152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11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1152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AD60BE" w:rsidRPr="006F1152">
        <w:rPr>
          <w:rFonts w:ascii="Times New Roman" w:hAnsi="Times New Roman"/>
          <w:sz w:val="28"/>
          <w:szCs w:val="28"/>
        </w:rPr>
        <w:t>оставляю за собой.</w:t>
      </w:r>
    </w:p>
    <w:p w:rsidR="0029784B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671A5F" w:rsidRDefault="00671A5F" w:rsidP="00C77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A5F" w:rsidRDefault="00671A5F" w:rsidP="00C77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84B" w:rsidRPr="006F1152" w:rsidRDefault="0029784B" w:rsidP="00C779F4">
      <w:pPr>
        <w:pStyle w:val="a6"/>
        <w:ind w:firstLine="709"/>
        <w:jc w:val="both"/>
      </w:pPr>
      <w:r w:rsidRPr="006F1152"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Pr="006F1152">
        <w:rPr>
          <w:rFonts w:ascii="Times New Roman" w:hAnsi="Times New Roman"/>
          <w:sz w:val="28"/>
          <w:szCs w:val="28"/>
        </w:rPr>
        <w:t>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6F1152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Глава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Георгиевского городского округа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6"/>
          <w:szCs w:val="26"/>
        </w:rPr>
      </w:pPr>
    </w:p>
    <w:sectPr w:rsidR="000426E3" w:rsidRPr="006F1152" w:rsidSect="00D94859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80" w:rsidRDefault="00202080" w:rsidP="00852140">
      <w:r>
        <w:separator/>
      </w:r>
    </w:p>
  </w:endnote>
  <w:endnote w:type="continuationSeparator" w:id="0">
    <w:p w:rsidR="00202080" w:rsidRDefault="00202080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80" w:rsidRDefault="00202080" w:rsidP="00852140">
      <w:r>
        <w:separator/>
      </w:r>
    </w:p>
  </w:footnote>
  <w:footnote w:type="continuationSeparator" w:id="0">
    <w:p w:rsidR="00202080" w:rsidRDefault="00202080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319E" w:rsidRPr="00AD11FA" w:rsidRDefault="00716F42" w:rsidP="00D94859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7A319E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F37E42">
          <w:rPr>
            <w:noProof/>
            <w:sz w:val="28"/>
            <w:szCs w:val="28"/>
          </w:rPr>
          <w:t>3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7A319E" w:rsidRPr="00C779F4" w:rsidRDefault="007A319E" w:rsidP="00C779F4">
    <w:pPr>
      <w:pStyle w:val="ab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9E" w:rsidRDefault="007A319E">
    <w:pPr>
      <w:pStyle w:val="ab"/>
      <w:jc w:val="right"/>
    </w:pPr>
  </w:p>
  <w:p w:rsidR="007A319E" w:rsidRDefault="007A31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6E3"/>
    <w:rsid w:val="00042DAD"/>
    <w:rsid w:val="0004360B"/>
    <w:rsid w:val="000442BC"/>
    <w:rsid w:val="00044A35"/>
    <w:rsid w:val="00045A3B"/>
    <w:rsid w:val="00046612"/>
    <w:rsid w:val="00052AD0"/>
    <w:rsid w:val="0005387E"/>
    <w:rsid w:val="00053FB5"/>
    <w:rsid w:val="00055BB8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056"/>
    <w:rsid w:val="00074602"/>
    <w:rsid w:val="00074CDC"/>
    <w:rsid w:val="000758C5"/>
    <w:rsid w:val="00082AC2"/>
    <w:rsid w:val="0008308F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F47"/>
    <w:rsid w:val="00093971"/>
    <w:rsid w:val="00093D6C"/>
    <w:rsid w:val="00094678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51"/>
    <w:rsid w:val="000C48B7"/>
    <w:rsid w:val="000C52CB"/>
    <w:rsid w:val="000C6D04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F03C8"/>
    <w:rsid w:val="000F25EA"/>
    <w:rsid w:val="000F3EED"/>
    <w:rsid w:val="000F5363"/>
    <w:rsid w:val="000F6979"/>
    <w:rsid w:val="00100B2D"/>
    <w:rsid w:val="00100F46"/>
    <w:rsid w:val="001016E3"/>
    <w:rsid w:val="00101CC9"/>
    <w:rsid w:val="001030BB"/>
    <w:rsid w:val="00106163"/>
    <w:rsid w:val="001106FE"/>
    <w:rsid w:val="00114E9E"/>
    <w:rsid w:val="0011523F"/>
    <w:rsid w:val="0011738D"/>
    <w:rsid w:val="00120D53"/>
    <w:rsid w:val="001210F4"/>
    <w:rsid w:val="001248D7"/>
    <w:rsid w:val="00124CEA"/>
    <w:rsid w:val="00127404"/>
    <w:rsid w:val="00130B5B"/>
    <w:rsid w:val="00130E02"/>
    <w:rsid w:val="0013127F"/>
    <w:rsid w:val="00132D1B"/>
    <w:rsid w:val="0013497F"/>
    <w:rsid w:val="00137022"/>
    <w:rsid w:val="0014007E"/>
    <w:rsid w:val="0014137D"/>
    <w:rsid w:val="001432BF"/>
    <w:rsid w:val="001446B5"/>
    <w:rsid w:val="0014687C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5AA0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1F79AA"/>
    <w:rsid w:val="00201FB4"/>
    <w:rsid w:val="00202080"/>
    <w:rsid w:val="00202DAB"/>
    <w:rsid w:val="0020663A"/>
    <w:rsid w:val="00210DF2"/>
    <w:rsid w:val="00212DAE"/>
    <w:rsid w:val="00213486"/>
    <w:rsid w:val="0021431D"/>
    <w:rsid w:val="00214C0F"/>
    <w:rsid w:val="002157AC"/>
    <w:rsid w:val="00215FA0"/>
    <w:rsid w:val="0022006D"/>
    <w:rsid w:val="00222810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7C1"/>
    <w:rsid w:val="002838CB"/>
    <w:rsid w:val="00284584"/>
    <w:rsid w:val="00284BF5"/>
    <w:rsid w:val="002859C1"/>
    <w:rsid w:val="0028699A"/>
    <w:rsid w:val="00287C1D"/>
    <w:rsid w:val="00287CAF"/>
    <w:rsid w:val="00290090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FF7"/>
    <w:rsid w:val="002B0010"/>
    <w:rsid w:val="002B0A98"/>
    <w:rsid w:val="002B0F6F"/>
    <w:rsid w:val="002B1751"/>
    <w:rsid w:val="002B2059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222F"/>
    <w:rsid w:val="002E531E"/>
    <w:rsid w:val="002E5D8F"/>
    <w:rsid w:val="002E6AAD"/>
    <w:rsid w:val="002E732A"/>
    <w:rsid w:val="002F25E5"/>
    <w:rsid w:val="002F30F4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2CE4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0EBF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3D18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475"/>
    <w:rsid w:val="00405999"/>
    <w:rsid w:val="00405B07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5753"/>
    <w:rsid w:val="004463AD"/>
    <w:rsid w:val="00447901"/>
    <w:rsid w:val="00450C5B"/>
    <w:rsid w:val="00451469"/>
    <w:rsid w:val="00452CE9"/>
    <w:rsid w:val="00452EBC"/>
    <w:rsid w:val="00453EAF"/>
    <w:rsid w:val="004552D5"/>
    <w:rsid w:val="0045638C"/>
    <w:rsid w:val="004648C8"/>
    <w:rsid w:val="004655BD"/>
    <w:rsid w:val="00467DBE"/>
    <w:rsid w:val="00467EB6"/>
    <w:rsid w:val="004722AB"/>
    <w:rsid w:val="004736D2"/>
    <w:rsid w:val="00474345"/>
    <w:rsid w:val="00474717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A7975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173F"/>
    <w:rsid w:val="0050215B"/>
    <w:rsid w:val="005027F7"/>
    <w:rsid w:val="00502A9B"/>
    <w:rsid w:val="005053EA"/>
    <w:rsid w:val="00505E43"/>
    <w:rsid w:val="00507064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284"/>
    <w:rsid w:val="00516558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0FD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E90"/>
    <w:rsid w:val="00570C2A"/>
    <w:rsid w:val="00571088"/>
    <w:rsid w:val="00573D2F"/>
    <w:rsid w:val="005748F9"/>
    <w:rsid w:val="00574CAB"/>
    <w:rsid w:val="00576B11"/>
    <w:rsid w:val="005773A9"/>
    <w:rsid w:val="005773BD"/>
    <w:rsid w:val="005807AE"/>
    <w:rsid w:val="005826E8"/>
    <w:rsid w:val="005850A8"/>
    <w:rsid w:val="005859B8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4E2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2544"/>
    <w:rsid w:val="005C35FE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38"/>
    <w:rsid w:val="005D3EF5"/>
    <w:rsid w:val="005E0A52"/>
    <w:rsid w:val="005E3EFD"/>
    <w:rsid w:val="005E574C"/>
    <w:rsid w:val="005E624A"/>
    <w:rsid w:val="005F1181"/>
    <w:rsid w:val="005F26E5"/>
    <w:rsid w:val="005F3922"/>
    <w:rsid w:val="005F5FFF"/>
    <w:rsid w:val="005F6C15"/>
    <w:rsid w:val="005F78BF"/>
    <w:rsid w:val="006004B2"/>
    <w:rsid w:val="0060054C"/>
    <w:rsid w:val="0060066F"/>
    <w:rsid w:val="006010ED"/>
    <w:rsid w:val="0060122F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61DE"/>
    <w:rsid w:val="00626B84"/>
    <w:rsid w:val="00627D9A"/>
    <w:rsid w:val="00627DAD"/>
    <w:rsid w:val="00632142"/>
    <w:rsid w:val="00633995"/>
    <w:rsid w:val="00634667"/>
    <w:rsid w:val="00634AC2"/>
    <w:rsid w:val="00636BCB"/>
    <w:rsid w:val="00636F77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62013"/>
    <w:rsid w:val="0066238F"/>
    <w:rsid w:val="006623D8"/>
    <w:rsid w:val="00662BFA"/>
    <w:rsid w:val="00665CC7"/>
    <w:rsid w:val="00667FB5"/>
    <w:rsid w:val="00671A5F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1832"/>
    <w:rsid w:val="006D1E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C61"/>
    <w:rsid w:val="006E4E2F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1F0"/>
    <w:rsid w:val="007047BD"/>
    <w:rsid w:val="007057F7"/>
    <w:rsid w:val="0070677A"/>
    <w:rsid w:val="00706B3B"/>
    <w:rsid w:val="007113A6"/>
    <w:rsid w:val="0071413C"/>
    <w:rsid w:val="00715029"/>
    <w:rsid w:val="00716F42"/>
    <w:rsid w:val="00717C40"/>
    <w:rsid w:val="00717C77"/>
    <w:rsid w:val="00717D63"/>
    <w:rsid w:val="007217B8"/>
    <w:rsid w:val="00721C4A"/>
    <w:rsid w:val="007223DC"/>
    <w:rsid w:val="0072297E"/>
    <w:rsid w:val="00722AC2"/>
    <w:rsid w:val="00723CE1"/>
    <w:rsid w:val="00724A85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EEE"/>
    <w:rsid w:val="00744D8C"/>
    <w:rsid w:val="00744F5F"/>
    <w:rsid w:val="00745E1B"/>
    <w:rsid w:val="007462EE"/>
    <w:rsid w:val="007467AA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291C"/>
    <w:rsid w:val="00775BA7"/>
    <w:rsid w:val="007824AE"/>
    <w:rsid w:val="00787FE8"/>
    <w:rsid w:val="00791F07"/>
    <w:rsid w:val="00793AF3"/>
    <w:rsid w:val="00794BE5"/>
    <w:rsid w:val="00794CBD"/>
    <w:rsid w:val="00797732"/>
    <w:rsid w:val="007A007A"/>
    <w:rsid w:val="007A2538"/>
    <w:rsid w:val="007A3043"/>
    <w:rsid w:val="007A319E"/>
    <w:rsid w:val="007A44D1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44E5"/>
    <w:rsid w:val="007D50C4"/>
    <w:rsid w:val="007D589D"/>
    <w:rsid w:val="007D5D0B"/>
    <w:rsid w:val="007D74D5"/>
    <w:rsid w:val="007E233A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17F0E"/>
    <w:rsid w:val="00821A89"/>
    <w:rsid w:val="00823E66"/>
    <w:rsid w:val="00826FBA"/>
    <w:rsid w:val="008272F5"/>
    <w:rsid w:val="00830EB6"/>
    <w:rsid w:val="00833DCD"/>
    <w:rsid w:val="008352C7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1E8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5C61"/>
    <w:rsid w:val="008B6EAF"/>
    <w:rsid w:val="008C063B"/>
    <w:rsid w:val="008C3C4D"/>
    <w:rsid w:val="008C3F85"/>
    <w:rsid w:val="008C4991"/>
    <w:rsid w:val="008C4B6B"/>
    <w:rsid w:val="008C520B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5716"/>
    <w:rsid w:val="00946802"/>
    <w:rsid w:val="0094774D"/>
    <w:rsid w:val="00947FEA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1787"/>
    <w:rsid w:val="009A238B"/>
    <w:rsid w:val="009A31FB"/>
    <w:rsid w:val="009A6043"/>
    <w:rsid w:val="009A734F"/>
    <w:rsid w:val="009B0601"/>
    <w:rsid w:val="009B07A2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1DAC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4738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2F03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349A"/>
    <w:rsid w:val="00A63E53"/>
    <w:rsid w:val="00A6523A"/>
    <w:rsid w:val="00A658C2"/>
    <w:rsid w:val="00A6711B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3BF9"/>
    <w:rsid w:val="00AA5C72"/>
    <w:rsid w:val="00AA61E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452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6309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1F65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37E14"/>
    <w:rsid w:val="00B40215"/>
    <w:rsid w:val="00B40C89"/>
    <w:rsid w:val="00B4113E"/>
    <w:rsid w:val="00B41628"/>
    <w:rsid w:val="00B42380"/>
    <w:rsid w:val="00B430B6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6D82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766D9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67E"/>
    <w:rsid w:val="00BF5E92"/>
    <w:rsid w:val="00BF636C"/>
    <w:rsid w:val="00BF6394"/>
    <w:rsid w:val="00BF63B8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1BC"/>
    <w:rsid w:val="00C37FB8"/>
    <w:rsid w:val="00C43020"/>
    <w:rsid w:val="00C47B50"/>
    <w:rsid w:val="00C50D88"/>
    <w:rsid w:val="00C51855"/>
    <w:rsid w:val="00C52AEA"/>
    <w:rsid w:val="00C560B2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1C7D"/>
    <w:rsid w:val="00C72A8F"/>
    <w:rsid w:val="00C763DA"/>
    <w:rsid w:val="00C76496"/>
    <w:rsid w:val="00C7787A"/>
    <w:rsid w:val="00C779F4"/>
    <w:rsid w:val="00C8115D"/>
    <w:rsid w:val="00C827CB"/>
    <w:rsid w:val="00C830A4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0FBD"/>
    <w:rsid w:val="00CA1571"/>
    <w:rsid w:val="00CA2855"/>
    <w:rsid w:val="00CA5AE0"/>
    <w:rsid w:val="00CA7CC6"/>
    <w:rsid w:val="00CB0358"/>
    <w:rsid w:val="00CB0DF2"/>
    <w:rsid w:val="00CB28BC"/>
    <w:rsid w:val="00CB3A81"/>
    <w:rsid w:val="00CB4C48"/>
    <w:rsid w:val="00CB5253"/>
    <w:rsid w:val="00CB5330"/>
    <w:rsid w:val="00CB710D"/>
    <w:rsid w:val="00CB725E"/>
    <w:rsid w:val="00CC0107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5921"/>
    <w:rsid w:val="00CF1A81"/>
    <w:rsid w:val="00CF365A"/>
    <w:rsid w:val="00CF6193"/>
    <w:rsid w:val="00CF6455"/>
    <w:rsid w:val="00D02CA4"/>
    <w:rsid w:val="00D040CC"/>
    <w:rsid w:val="00D048F2"/>
    <w:rsid w:val="00D050F0"/>
    <w:rsid w:val="00D065D3"/>
    <w:rsid w:val="00D0752F"/>
    <w:rsid w:val="00D102FB"/>
    <w:rsid w:val="00D10E0C"/>
    <w:rsid w:val="00D10FDF"/>
    <w:rsid w:val="00D11683"/>
    <w:rsid w:val="00D12273"/>
    <w:rsid w:val="00D131B3"/>
    <w:rsid w:val="00D148C9"/>
    <w:rsid w:val="00D15989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40F07"/>
    <w:rsid w:val="00D42FF0"/>
    <w:rsid w:val="00D43328"/>
    <w:rsid w:val="00D444D2"/>
    <w:rsid w:val="00D4537B"/>
    <w:rsid w:val="00D4622E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4859"/>
    <w:rsid w:val="00D96583"/>
    <w:rsid w:val="00D977D0"/>
    <w:rsid w:val="00D97DFD"/>
    <w:rsid w:val="00D97EC6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E6229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11E"/>
    <w:rsid w:val="00E72D79"/>
    <w:rsid w:val="00E7596D"/>
    <w:rsid w:val="00E759E1"/>
    <w:rsid w:val="00E75A54"/>
    <w:rsid w:val="00E77051"/>
    <w:rsid w:val="00E772B6"/>
    <w:rsid w:val="00E77841"/>
    <w:rsid w:val="00E77D56"/>
    <w:rsid w:val="00E82211"/>
    <w:rsid w:val="00E826FF"/>
    <w:rsid w:val="00E84436"/>
    <w:rsid w:val="00E84F77"/>
    <w:rsid w:val="00E85373"/>
    <w:rsid w:val="00E85683"/>
    <w:rsid w:val="00E85C16"/>
    <w:rsid w:val="00E87136"/>
    <w:rsid w:val="00E904EE"/>
    <w:rsid w:val="00E906A4"/>
    <w:rsid w:val="00E90B51"/>
    <w:rsid w:val="00E90B90"/>
    <w:rsid w:val="00E93798"/>
    <w:rsid w:val="00E94B74"/>
    <w:rsid w:val="00EA0396"/>
    <w:rsid w:val="00EA164A"/>
    <w:rsid w:val="00EA1923"/>
    <w:rsid w:val="00EA51C2"/>
    <w:rsid w:val="00EA6A97"/>
    <w:rsid w:val="00EB0DC6"/>
    <w:rsid w:val="00EB3200"/>
    <w:rsid w:val="00EB399F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C725F"/>
    <w:rsid w:val="00ED06FD"/>
    <w:rsid w:val="00ED0BF9"/>
    <w:rsid w:val="00ED2AC5"/>
    <w:rsid w:val="00ED42E7"/>
    <w:rsid w:val="00ED46D5"/>
    <w:rsid w:val="00ED4B71"/>
    <w:rsid w:val="00ED60E3"/>
    <w:rsid w:val="00EE09B9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37E42"/>
    <w:rsid w:val="00F4325F"/>
    <w:rsid w:val="00F43D43"/>
    <w:rsid w:val="00F452E1"/>
    <w:rsid w:val="00F478D7"/>
    <w:rsid w:val="00F51385"/>
    <w:rsid w:val="00F62FAB"/>
    <w:rsid w:val="00F63FAE"/>
    <w:rsid w:val="00F64274"/>
    <w:rsid w:val="00F64F51"/>
    <w:rsid w:val="00F64F66"/>
    <w:rsid w:val="00F650A4"/>
    <w:rsid w:val="00F6560E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75A10"/>
    <w:rsid w:val="00F77783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5B89"/>
    <w:rsid w:val="00F8610F"/>
    <w:rsid w:val="00F866EA"/>
    <w:rsid w:val="00F86DDC"/>
    <w:rsid w:val="00F90778"/>
    <w:rsid w:val="00F91511"/>
    <w:rsid w:val="00F92336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437"/>
    <w:rsid w:val="00FA651A"/>
    <w:rsid w:val="00FA7A27"/>
    <w:rsid w:val="00FB1220"/>
    <w:rsid w:val="00FB2260"/>
    <w:rsid w:val="00FB2CE8"/>
    <w:rsid w:val="00FB2EFD"/>
    <w:rsid w:val="00FB4674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2D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2FAE4-2AA2-40D5-93AB-11FB5C5E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4444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2022-05-17T14:14:00Z</cp:lastPrinted>
  <dcterms:created xsi:type="dcterms:W3CDTF">2022-05-26T12:54:00Z</dcterms:created>
  <dcterms:modified xsi:type="dcterms:W3CDTF">2022-05-26T12:54:00Z</dcterms:modified>
</cp:coreProperties>
</file>