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4" w:rsidRPr="00872304" w:rsidRDefault="00872304" w:rsidP="0087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3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72304" w:rsidRPr="00872304" w:rsidRDefault="00872304" w:rsidP="0087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87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872304" w:rsidRPr="00872304" w:rsidRDefault="00872304" w:rsidP="0087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872304" w:rsidRPr="00872304" w:rsidRDefault="00872304" w:rsidP="0087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872304" w:rsidRPr="00872304" w:rsidRDefault="00872304" w:rsidP="0087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04" w:rsidRPr="00872304" w:rsidRDefault="005A6A9B" w:rsidP="0087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872304" w:rsidRPr="0087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2304" w:rsidRPr="0087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2304" w:rsidRPr="0087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</w:p>
    <w:p w:rsidR="007340A2" w:rsidRPr="007340A2" w:rsidRDefault="007340A2" w:rsidP="007340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0A2" w:rsidRPr="007340A2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нормативных затрат на обеспечение функций управления труда и социальной защиты населения администрации Георгиевского горо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Ставропольского края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7340A2" w:rsidRDefault="001E4FFD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8" w:history="1">
        <w:r w:rsidRPr="00734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ботки и принятия правовых актов о нормировании в сфере закупок для обе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</w:t>
      </w:r>
      <w:proofErr w:type="gramEnd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нужд Георгиевского городского округа Ставропол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края, содержанию указанных правовых актов и обеспечению их испо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 в Георгиевском городском округе Ставропольского края»,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администрации Георгиевского городского округа Ставропольского края от </w:t>
      </w:r>
      <w:r w:rsidR="0079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2017 г. № 2154 «Об утверждении Правил определения норм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ственные казенные учреждения Георгиевского городского округа Ставр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края, за исключением казенных учреждений, которым в устано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ленном порядке формируется муниципальное задание на оказание муниц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услуг, выполнение работ)</w:t>
      </w:r>
      <w:r w:rsidR="004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</w:t>
      </w:r>
      <w:r w:rsidR="009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61 Устава Гео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</w:t>
      </w:r>
      <w:r w:rsidR="0002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городского округа Ставропольского края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8723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2C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2" w:rsidRPr="007340A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Start w:id="1" w:name="sub_2011"/>
      <w:bookmarkStart w:id="2" w:name="sub_203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нормативные затраты на обеспечение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управления труда и социальной защиты населения администрации Гео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городского округа Ставропольского края.</w:t>
      </w:r>
    </w:p>
    <w:p w:rsidR="007340A2" w:rsidRPr="007340A2" w:rsidRDefault="007340A2" w:rsidP="00872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1"/>
      <w:bookmarkEnd w:id="0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труда и социальной защиты населения администрации Георгиевского городского округа Ставропольского края</w:t>
      </w:r>
      <w:bookmarkEnd w:id="3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(Капшук) </w:t>
      </w: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 течение 7 рабочих дней со дня его принятия в единой информационной системе в сфере закупок.</w:t>
      </w:r>
      <w:bookmarkEnd w:id="1"/>
    </w:p>
    <w:p w:rsidR="007340A2" w:rsidRPr="007340A2" w:rsidRDefault="007340A2" w:rsidP="008723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7340A2" w:rsidRPr="007340A2" w:rsidRDefault="007340A2" w:rsidP="008723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Георгие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 от </w:t>
      </w:r>
      <w:r w:rsidR="000630E0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2020</w:t>
      </w:r>
      <w:r w:rsid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30E0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1E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нормативных затрат на обеспечение функций управления труда и социальной защиты населения администрации Георгиевского горо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края».</w:t>
      </w:r>
    </w:p>
    <w:p w:rsidR="007340A2" w:rsidRPr="007340A2" w:rsidRDefault="007340A2" w:rsidP="008723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="000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7340A2" w:rsidRPr="007340A2" w:rsidRDefault="007340A2" w:rsidP="00872304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87230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340A2"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со дня его принятия. </w:t>
      </w: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BF" w:rsidRPr="008063BF" w:rsidRDefault="008063BF" w:rsidP="008723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8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8063BF" w:rsidRPr="008063BF" w:rsidRDefault="008063BF" w:rsidP="008723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8063BF" w:rsidRPr="008063BF" w:rsidRDefault="008063BF" w:rsidP="008723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8063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Ж.А.Донец</w:t>
      </w:r>
    </w:p>
    <w:p w:rsidR="008063BF" w:rsidRPr="008063BF" w:rsidRDefault="008063BF" w:rsidP="0080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BF" w:rsidRPr="008063BF" w:rsidRDefault="008063BF" w:rsidP="0080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BF" w:rsidRPr="008063BF" w:rsidRDefault="008063BF" w:rsidP="0080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BF" w:rsidRPr="008063BF" w:rsidRDefault="008063BF" w:rsidP="00806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EB6EC0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r w:rsidRPr="00EB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bookmarkEnd w:id="4"/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494529" w:rsidRPr="00494529" w:rsidRDefault="005A6A9B" w:rsidP="0049452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2021 г. № 903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управления труда и социальной защиты населения администрации Георгиевского городского округа Ставропольского края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 управления труда и социальной защиты населения администрации Георгиевского городского 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Ставропольского края (далее – нормативные затраты, управление) опр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 объем закупок товаров, работ и услуг, порядок расчета которых 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 Правилами определения нормативных затрат на обеспечение фун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края, за исключением 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зенных учреждений</w:t>
      </w:r>
      <w:proofErr w:type="gramEnd"/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 установленном порядке формируется мун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задание на оказание муниципальных услуг, выполнение работ), утвержденными постановлением администрации Георгиевского городского округа Ставропольского края от 21 ноября 2017 г. № 2154 (</w:t>
      </w:r>
      <w:r w:rsidRPr="0049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изменениями, внесенными постановлениями администрации Георгиевского городского о</w:t>
      </w:r>
      <w:r w:rsidRPr="0049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руга Ставропольского края от 30 июля 2018 г. № 1897, от 05 декабря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9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№ 3930) 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Правила), а также устанавливает порядок определ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нормативных затрат, для которых</w:t>
      </w:r>
      <w:proofErr w:type="gramEnd"/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не определен порядок ра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нормативных затрат относятся: 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капитальный ремонт муниципального имущества;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 муниципальной собственности или приобр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объектов недвижимого имущества в муниципальную собственность;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дополнительное профессиональное образование работн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 и реализации государственных (муниципальных) функций).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нормативных затрат используются формулы расчета, пр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Правилами, с учетом нормативов, установленных приложен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 настоящим нормативным затратам.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приобретения основных средств определяется макс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мальным сроком полезного использования.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считанный на основе нормативных затрат, не может превышать объема л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митов бюджетных обязательств, доведенных управлению как получателю средств бюджета Георгиевского городского округа Ставропольского края на закупку товаров, работ и услуг в рамках его исполнения.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 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нормативных затрат учитывается фактическая числе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работников управления на дату расчета нормативных затрат. При ра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 применяется коэффициент 1.1, используемый на случай замещения в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должностей. В случае, если полученное значение расчетной числе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 учетом коэффициента) превышает значение установленной числе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 управления, при определении нормативных затрат используется знач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установленной штатной численности на дату расчета нормативных з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трат.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расходов, рассчитанный с применением нормативных затрат по их видам, может быть изменен по решению начальника управления в пр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утвержденных на эти цели лимитов бюджетных обязательств по соо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ветствующему коду классификации расходов бюджетов. 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494529" w:rsidRPr="00494529" w:rsidRDefault="00494529" w:rsidP="00494529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494529" w:rsidRPr="00494529" w:rsidRDefault="00494529" w:rsidP="0049452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r w:rsidRPr="004945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А.Н.Савченко</w:t>
      </w:r>
    </w:p>
    <w:p w:rsidR="00F63E61" w:rsidRDefault="00F63E61" w:rsidP="00494529">
      <w:pPr>
        <w:spacing w:line="240" w:lineRule="exact"/>
        <w:sectPr w:rsidR="00F63E61" w:rsidSect="00494529">
          <w:headerReference w:type="default" r:id="rId9"/>
          <w:pgSz w:w="11906" w:h="16838" w:code="9"/>
          <w:pgMar w:top="1418" w:right="567" w:bottom="1134" w:left="1985" w:header="709" w:footer="709" w:gutter="0"/>
          <w:pgNumType w:start="2" w:chapStyle="1"/>
          <w:cols w:space="708"/>
          <w:titlePg/>
          <w:docGrid w:linePitch="360"/>
        </w:sect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ind w:left="1020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ind w:left="1020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ind w:left="1020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затратам на обеспеч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функций управления труда и с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населения админ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Георгиевского городского округа Ставропольского края </w:t>
      </w:r>
    </w:p>
    <w:p w:rsidR="00F63E61" w:rsidRPr="00877778" w:rsidRDefault="00F63E61" w:rsidP="00F63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t>НОРМАТИВЫ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t>обеспечения функций управления труда и социальной защиты населения администрации Георгиевского городского округа Ставропольского края, применяемые при расчете затрат на приобретение товаров, работ, услуг</w:t>
      </w:r>
      <w:r w:rsidRPr="0087777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77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61" w:rsidRPr="00877778" w:rsidRDefault="00F63E61" w:rsidP="00F63E6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712809" w:rsidRDefault="00F63E61" w:rsidP="00F63E61">
      <w:pPr>
        <w:jc w:val="right"/>
      </w:pPr>
    </w:p>
    <w:p w:rsidR="00F63E61" w:rsidRPr="00712809" w:rsidRDefault="00F63E61" w:rsidP="00F63E61">
      <w:pPr>
        <w:jc w:val="right"/>
      </w:pPr>
    </w:p>
    <w:p w:rsidR="00F63E61" w:rsidRPr="00712809" w:rsidRDefault="00F63E61" w:rsidP="00F63E61">
      <w:pPr>
        <w:jc w:val="both"/>
        <w:sectPr w:rsidR="00F63E61" w:rsidRPr="00712809" w:rsidSect="00877778">
          <w:headerReference w:type="even" r:id="rId10"/>
          <w:headerReference w:type="default" r:id="rId11"/>
          <w:headerReference w:type="first" r:id="rId12"/>
          <w:pgSz w:w="16838" w:h="11906" w:orient="landscape"/>
          <w:pgMar w:top="1985" w:right="567" w:bottom="1134" w:left="1418" w:header="709" w:footer="709" w:gutter="0"/>
          <w:pgNumType w:start="0"/>
          <w:cols w:space="708"/>
          <w:titlePg/>
          <w:docGrid w:linePitch="360"/>
        </w:sectPr>
      </w:pPr>
    </w:p>
    <w:p w:rsidR="00F63E61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877778" w:rsidRPr="00877778" w:rsidRDefault="00877778" w:rsidP="00877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877778" w:rsidRPr="00877778" w:rsidRDefault="00877778" w:rsidP="0087777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обеспечение доступа в информационно-телекоммуникационную сеть «Интернет»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2694"/>
        <w:gridCol w:w="2693"/>
        <w:gridCol w:w="1415"/>
        <w:gridCol w:w="1845"/>
      </w:tblGrid>
      <w:tr w:rsidR="00F63E61" w:rsidRPr="00877778" w:rsidTr="00877778">
        <w:trPr>
          <w:trHeight w:val="16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Пропускная спосо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к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налов п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редачи данных (не б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E61" w:rsidRPr="00877778" w:rsidRDefault="00F63E61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  <w:r w:rsidR="00877778"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кан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передачи данных в м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  руб.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доступу к  информационно-телекоммуникац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сети Инте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 Мегабит в с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≥10 Мегабит в с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</w:t>
            </w:r>
          </w:p>
        </w:tc>
      </w:tr>
      <w:tr w:rsidR="00877778" w:rsidRPr="00877778" w:rsidTr="00877778">
        <w:trPr>
          <w:trHeight w:val="43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≥50 Мегабит в с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</w:p>
          <w:p w:rsidR="00877778" w:rsidRPr="00877778" w:rsidRDefault="00877778" w:rsidP="00877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</w:tr>
    </w:tbl>
    <w:p w:rsidR="00F63E61" w:rsidRPr="00877778" w:rsidRDefault="00F63E61" w:rsidP="00F63E61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eastAsia="Calibri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877778" w:rsidRPr="00877778" w:rsidRDefault="00877778" w:rsidP="0087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услуги связи</w:t>
      </w:r>
      <w:proofErr w:type="gramStart"/>
      <w:r w:rsidRPr="00B85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877778" w:rsidRDefault="00F63E61" w:rsidP="00877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9"/>
        <w:gridCol w:w="2410"/>
        <w:gridCol w:w="2835"/>
        <w:gridCol w:w="3359"/>
      </w:tblGrid>
      <w:tr w:rsidR="00F63E61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 абонен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ских номеров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в расчете на 1 абонентский номер (руб.)</w:t>
            </w:r>
          </w:p>
        </w:tc>
      </w:tr>
      <w:tr w:rsidR="00B859F0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9F0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в расчете на сотрудника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859F0" w:rsidRPr="00877778" w:rsidTr="00B859F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87777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Иные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в расчете на сотрудника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78" w:rsidRPr="00877778" w:rsidRDefault="00877778" w:rsidP="007B12A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B859F0" w:rsidRDefault="00F63E61" w:rsidP="00F63E61">
      <w:pPr>
        <w:jc w:val="both"/>
        <w:rPr>
          <w:rFonts w:ascii="Times New Roman" w:hAnsi="Times New Roman" w:cs="Times New Roman"/>
          <w:sz w:val="20"/>
          <w:szCs w:val="20"/>
        </w:rPr>
      </w:pPr>
      <w:r w:rsidRPr="00B859F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859F0">
        <w:rPr>
          <w:rFonts w:ascii="Times New Roman" w:hAnsi="Times New Roman" w:cs="Times New Roman"/>
          <w:sz w:val="20"/>
          <w:szCs w:val="20"/>
        </w:rPr>
        <w:t>Здесь и далее для управления труда и социальной защиты населения администрации Георгиевского горо</w:t>
      </w:r>
      <w:r w:rsidRPr="00B859F0">
        <w:rPr>
          <w:rFonts w:ascii="Times New Roman" w:hAnsi="Times New Roman" w:cs="Times New Roman"/>
          <w:sz w:val="20"/>
          <w:szCs w:val="20"/>
        </w:rPr>
        <w:t>д</w:t>
      </w:r>
      <w:r w:rsidRPr="00B859F0">
        <w:rPr>
          <w:rFonts w:ascii="Times New Roman" w:hAnsi="Times New Roman" w:cs="Times New Roman"/>
          <w:sz w:val="20"/>
          <w:szCs w:val="20"/>
        </w:rPr>
        <w:t>ского округа Ставропольского края указаны должности согласно перечню должностей муниципальной службы в соответствии с Законом Ставропольского края от 18.12.2007  № 65-кз «О Реестре должностей м</w:t>
      </w:r>
      <w:r w:rsidRPr="00B859F0">
        <w:rPr>
          <w:rFonts w:ascii="Times New Roman" w:hAnsi="Times New Roman" w:cs="Times New Roman"/>
          <w:sz w:val="20"/>
          <w:szCs w:val="20"/>
        </w:rPr>
        <w:t>у</w:t>
      </w:r>
      <w:r w:rsidRPr="00B859F0">
        <w:rPr>
          <w:rFonts w:ascii="Times New Roman" w:hAnsi="Times New Roman" w:cs="Times New Roman"/>
          <w:sz w:val="20"/>
          <w:szCs w:val="20"/>
        </w:rPr>
        <w:t>ниципальной службы в Ставропольском крае».</w:t>
      </w:r>
      <w:r w:rsidRPr="00B859F0">
        <w:rPr>
          <w:rFonts w:ascii="Times New Roman" w:hAnsi="Times New Roman" w:cs="Times New Roman"/>
          <w:sz w:val="20"/>
          <w:szCs w:val="20"/>
        </w:rPr>
        <w:br w:type="page"/>
      </w:r>
    </w:p>
    <w:p w:rsidR="00F63E61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B859F0" w:rsidRPr="00B859F0" w:rsidRDefault="00B859F0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компьютерного и перифери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оборудования, копировальных аппаратов (оргтехники)</w:t>
      </w:r>
      <w:r w:rsidRPr="00B85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267"/>
        <w:gridCol w:w="1843"/>
        <w:gridCol w:w="1560"/>
      </w:tblGrid>
      <w:tr w:rsidR="00F63E61" w:rsidRPr="00877778" w:rsidTr="00B859F0">
        <w:trPr>
          <w:cantSplit/>
          <w:trHeight w:val="597"/>
        </w:trPr>
        <w:tc>
          <w:tcPr>
            <w:tcW w:w="817" w:type="dxa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  <w:tc>
          <w:tcPr>
            <w:tcW w:w="1560" w:type="dxa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</w:tbl>
    <w:tbl>
      <w:tblPr>
        <w:tblpPr w:leftFromText="180" w:rightFromText="180" w:vertAnchor="text" w:horzAnchor="margin" w:tblpY="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234"/>
        <w:gridCol w:w="1843"/>
        <w:gridCol w:w="1593"/>
      </w:tblGrid>
      <w:tr w:rsidR="00B859F0" w:rsidRPr="00877778" w:rsidTr="00B859F0">
        <w:trPr>
          <w:cantSplit/>
          <w:trHeight w:val="267"/>
          <w:tblHeader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9F0" w:rsidRPr="00877778" w:rsidTr="00B859F0">
        <w:trPr>
          <w:cantSplit/>
          <w:trHeight w:val="842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 /моноблок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60000/60000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Монитор, подключа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мый к компьютеру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68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33000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1920"/>
        </w:trPr>
        <w:tc>
          <w:tcPr>
            <w:tcW w:w="817" w:type="dxa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перс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нальный настольный (моноблок)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1штуки  в расчете на 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ного работника (при отсутствии системного бл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 и монитора, подключаемого к компьютеру)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Принтер / многофун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циональное устройс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во (МФУ) (цветность печати: черно-белая, формат печати: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15000/30000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536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Принтер (цветность печати: цветная, фо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мат печати: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25000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918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Скане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максимальный формат сканирования: А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20000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603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Копировальный </w:t>
            </w:r>
          </w:p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100000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B859F0" w:rsidRPr="00877778" w:rsidTr="00B859F0">
        <w:trPr>
          <w:cantSplit/>
          <w:trHeight w:val="603"/>
        </w:trPr>
        <w:tc>
          <w:tcPr>
            <w:tcW w:w="817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2234" w:type="dxa"/>
            <w:shd w:val="clear" w:color="auto" w:fill="auto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84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5200</w:t>
            </w:r>
          </w:p>
        </w:tc>
        <w:tc>
          <w:tcPr>
            <w:tcW w:w="1593" w:type="dxa"/>
          </w:tcPr>
          <w:p w:rsidR="00B859F0" w:rsidRPr="00877778" w:rsidRDefault="00B859F0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</w:tbl>
    <w:p w:rsidR="00F63E61" w:rsidRPr="00877778" w:rsidRDefault="00F63E61" w:rsidP="00F63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B859F0" w:rsidRDefault="00B859F0" w:rsidP="00F63E61">
      <w:pPr>
        <w:rPr>
          <w:rFonts w:ascii="Times New Roman" w:hAnsi="Times New Roman" w:cs="Times New Roman"/>
          <w:sz w:val="28"/>
          <w:szCs w:val="28"/>
        </w:rPr>
      </w:pPr>
    </w:p>
    <w:p w:rsidR="00B859F0" w:rsidRPr="00877778" w:rsidRDefault="00B859F0" w:rsidP="00F63E61">
      <w:pPr>
        <w:rPr>
          <w:rFonts w:ascii="Times New Roman" w:hAnsi="Times New Roman" w:cs="Times New Roman"/>
          <w:sz w:val="28"/>
          <w:szCs w:val="28"/>
        </w:rPr>
      </w:pPr>
    </w:p>
    <w:p w:rsidR="00B859F0" w:rsidRDefault="00F63E61" w:rsidP="00F63E61">
      <w:pPr>
        <w:rPr>
          <w:rFonts w:ascii="Times New Roman" w:hAnsi="Times New Roman" w:cs="Times New Roman"/>
          <w:sz w:val="20"/>
          <w:szCs w:val="20"/>
        </w:rPr>
        <w:sectPr w:rsidR="00B859F0" w:rsidSect="00F63E61">
          <w:headerReference w:type="default" r:id="rId13"/>
          <w:pgSz w:w="11906" w:h="16838"/>
          <w:pgMar w:top="1418" w:right="567" w:bottom="1134" w:left="1985" w:header="709" w:footer="709" w:gutter="0"/>
          <w:pgNumType w:start="2"/>
          <w:cols w:space="708"/>
          <w:docGrid w:linePitch="381"/>
        </w:sectPr>
      </w:pPr>
      <w:r w:rsidRPr="00B859F0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B859F0">
        <w:rPr>
          <w:rFonts w:ascii="Times New Roman" w:hAnsi="Times New Roman" w:cs="Times New Roman"/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носителей информации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28"/>
        <w:gridCol w:w="3453"/>
        <w:gridCol w:w="1824"/>
      </w:tblGrid>
      <w:tr w:rsidR="00F63E61" w:rsidRPr="00877778" w:rsidTr="00B859F0">
        <w:trPr>
          <w:trHeight w:val="762"/>
        </w:trPr>
        <w:tc>
          <w:tcPr>
            <w:tcW w:w="817" w:type="dxa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</w:tr>
      <w:tr w:rsidR="00B859F0" w:rsidRPr="00877778" w:rsidTr="00B859F0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59F0" w:rsidRPr="00877778" w:rsidTr="00B859F0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9F0">
              <w:rPr>
                <w:rFonts w:ascii="Times New Roman" w:hAnsi="Times New Roman" w:cs="Times New Roman"/>
                <w:sz w:val="28"/>
                <w:szCs w:val="28"/>
              </w:rPr>
              <w:t xml:space="preserve">CD 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859F0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диски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 штук в год в расчете на одного рабо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859F0" w:rsidRPr="00877778" w:rsidTr="00B859F0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9F0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-карты и прочие твердотельные накоп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тели емкостью не более 16 Гб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штуки на 1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ботника. Для электронной подписи – на каждый вид электронной подписи по 1 штуке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B859F0" w:rsidRPr="00877778" w:rsidTr="00B859F0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Flash-карты емкостью более 16 Гб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штуки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на 5 работников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859F0" w:rsidRPr="00877778" w:rsidTr="00B859F0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Прочие накопители 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костью более 16 Гб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штуки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на учреждение </w:t>
            </w:r>
          </w:p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(1 раз в 5 лет)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9F0" w:rsidRPr="00877778" w:rsidRDefault="00B859F0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расходных материалов для различных типов принтеров, многофункциональных устройств, копировал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аппаратов (оргтехники)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"/>
        <w:gridCol w:w="3200"/>
        <w:gridCol w:w="38"/>
        <w:gridCol w:w="3647"/>
        <w:gridCol w:w="7"/>
        <w:gridCol w:w="2116"/>
      </w:tblGrid>
      <w:tr w:rsidR="00F63E61" w:rsidRPr="00877778" w:rsidTr="00B859F0">
        <w:trPr>
          <w:trHeight w:val="624"/>
        </w:trPr>
        <w:tc>
          <w:tcPr>
            <w:tcW w:w="594" w:type="dxa"/>
            <w:gridSpan w:val="2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Наименование расхо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териалов на 1 устройство</w:t>
            </w:r>
          </w:p>
        </w:tc>
        <w:tc>
          <w:tcPr>
            <w:tcW w:w="2116" w:type="dxa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ц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за единицу, руб.</w:t>
            </w:r>
          </w:p>
        </w:tc>
      </w:tr>
      <w:tr w:rsidR="00F63E61" w:rsidRPr="00877778" w:rsidTr="00B859F0">
        <w:trPr>
          <w:trHeight w:val="205"/>
        </w:trPr>
        <w:tc>
          <w:tcPr>
            <w:tcW w:w="534" w:type="dxa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gridSpan w:val="2"/>
            <w:vAlign w:val="center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E61" w:rsidRPr="00877778" w:rsidTr="00B859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Тонер-картридж  для 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пировального аппарата в ассортименте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50 в год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877778" w:rsidTr="00B859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Тонер-картридж для принтера / многофун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ционального устройства с функцией черно-белой печати в ассортименте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50 в год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4600,00/ 7400,00</w:t>
            </w:r>
          </w:p>
        </w:tc>
      </w:tr>
      <w:tr w:rsidR="00F63E61" w:rsidRPr="00877778" w:rsidTr="00B859F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Картридж для принтера с функцией цветной п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чати в ассортименте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E61" w:rsidRPr="00877778" w:rsidRDefault="00F63E61" w:rsidP="00B859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более 10 в год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877778" w:rsidRDefault="00F63E61" w:rsidP="00B859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31300,00</w:t>
            </w:r>
          </w:p>
        </w:tc>
      </w:tr>
    </w:tbl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и справочной литературы, приобретаемых управлением труда и социальной защиты населения администрации Георг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городского округа Ставропольского края </w:t>
      </w:r>
      <w:r w:rsidRPr="00B85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870"/>
      </w:tblGrid>
      <w:tr w:rsidR="00F63E61" w:rsidRPr="00877778" w:rsidTr="00F63E61">
        <w:trPr>
          <w:trHeight w:val="624"/>
        </w:trPr>
        <w:tc>
          <w:tcPr>
            <w:tcW w:w="594" w:type="dxa"/>
          </w:tcPr>
          <w:p w:rsidR="00F63E61" w:rsidRPr="00877778" w:rsidRDefault="00F63E61" w:rsidP="00F63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70" w:type="dxa"/>
            <w:shd w:val="clear" w:color="auto" w:fill="auto"/>
            <w:vAlign w:val="center"/>
          </w:tcPr>
          <w:p w:rsidR="00F63E61" w:rsidRPr="00877778" w:rsidRDefault="00F63E61" w:rsidP="00F63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</w:tr>
      <w:tr w:rsidR="00F63E61" w:rsidRPr="00877778" w:rsidTr="00B859F0">
        <w:trPr>
          <w:trHeight w:val="438"/>
        </w:trPr>
        <w:tc>
          <w:tcPr>
            <w:tcW w:w="594" w:type="dxa"/>
            <w:shd w:val="clear" w:color="auto" w:fill="auto"/>
            <w:vAlign w:val="center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0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E61" w:rsidRPr="00877778" w:rsidTr="00F63E61">
        <w:trPr>
          <w:trHeight w:val="282"/>
        </w:trPr>
        <w:tc>
          <w:tcPr>
            <w:tcW w:w="594" w:type="dxa"/>
            <w:shd w:val="clear" w:color="auto" w:fill="auto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Георгиевские известия</w:t>
            </w:r>
          </w:p>
        </w:tc>
      </w:tr>
      <w:tr w:rsidR="00F63E61" w:rsidRPr="00877778" w:rsidTr="00F63E61">
        <w:trPr>
          <w:trHeight w:val="272"/>
        </w:trPr>
        <w:tc>
          <w:tcPr>
            <w:tcW w:w="594" w:type="dxa"/>
            <w:shd w:val="clear" w:color="auto" w:fill="auto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keepNext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Московский Комсомолец «МК – Кавказ»</w:t>
            </w:r>
          </w:p>
        </w:tc>
      </w:tr>
      <w:tr w:rsidR="00F63E61" w:rsidRPr="00877778" w:rsidTr="00F63E61">
        <w:trPr>
          <w:trHeight w:val="272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keepNext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F63E61" w:rsidRPr="00877778" w:rsidTr="00F63E61">
        <w:trPr>
          <w:trHeight w:val="53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63E61" w:rsidRPr="00877778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70" w:type="dxa"/>
            <w:shd w:val="clear" w:color="auto" w:fill="auto"/>
          </w:tcPr>
          <w:p w:rsidR="00F63E61" w:rsidRPr="00877778" w:rsidRDefault="00F63E61" w:rsidP="00F63E61">
            <w:pPr>
              <w:keepNext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Статистические информационные материалы, статистические издания, информационно-статистические продукты, формируемые субъектами официального статистического учета</w:t>
            </w:r>
          </w:p>
        </w:tc>
      </w:tr>
    </w:tbl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B859F0" w:rsidRDefault="00F63E61" w:rsidP="00F63E61">
      <w:pPr>
        <w:jc w:val="both"/>
        <w:rPr>
          <w:rFonts w:ascii="Times New Roman" w:hAnsi="Times New Roman" w:cs="Times New Roman"/>
          <w:sz w:val="20"/>
          <w:szCs w:val="20"/>
        </w:rPr>
      </w:pPr>
      <w:r w:rsidRPr="00B859F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859F0">
        <w:rPr>
          <w:rFonts w:ascii="Times New Roman" w:hAnsi="Times New Roman" w:cs="Times New Roman"/>
          <w:sz w:val="20"/>
          <w:szCs w:val="20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</w:t>
      </w:r>
      <w:r w:rsidRPr="00B859F0">
        <w:rPr>
          <w:rFonts w:ascii="Times New Roman" w:hAnsi="Times New Roman" w:cs="Times New Roman"/>
          <w:sz w:val="20"/>
          <w:szCs w:val="20"/>
        </w:rPr>
        <w:t>а</w:t>
      </w:r>
      <w:r w:rsidRPr="00B859F0">
        <w:rPr>
          <w:rFonts w:ascii="Times New Roman" w:hAnsi="Times New Roman" w:cs="Times New Roman"/>
          <w:sz w:val="20"/>
          <w:szCs w:val="20"/>
        </w:rPr>
        <w:t>тельств по соответствующему коду классификации расходов.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 на приобретение транспортных средств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432"/>
        <w:gridCol w:w="1701"/>
        <w:gridCol w:w="2268"/>
      </w:tblGrid>
      <w:tr w:rsidR="00F63E61" w:rsidRPr="00877778" w:rsidTr="00B859F0">
        <w:trPr>
          <w:trHeight w:val="435"/>
        </w:trPr>
        <w:tc>
          <w:tcPr>
            <w:tcW w:w="817" w:type="dxa"/>
            <w:tcBorders>
              <w:top w:val="single" w:sz="4" w:space="0" w:color="auto"/>
            </w:tcBorders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Вид транспор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Должности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Цена и мо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63E61" w:rsidRPr="00877778" w:rsidTr="00B859F0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nil"/>
              <w:right w:val="nil"/>
            </w:tcBorders>
          </w:tcPr>
          <w:p w:rsidR="00F63E61" w:rsidRPr="00877778" w:rsidRDefault="00F63E61" w:rsidP="00F63E61">
            <w:pPr>
              <w:pStyle w:val="af"/>
              <w:spacing w:line="7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3E61" w:rsidRPr="00877778" w:rsidRDefault="00F63E61" w:rsidP="00F63E61">
            <w:pPr>
              <w:pStyle w:val="af"/>
              <w:spacing w:line="7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E61" w:rsidRPr="00877778" w:rsidTr="00B859F0">
        <w:trPr>
          <w:trHeight w:val="345"/>
        </w:trPr>
        <w:tc>
          <w:tcPr>
            <w:tcW w:w="817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E61" w:rsidRPr="00877778" w:rsidTr="00B859F0">
        <w:trPr>
          <w:trHeight w:val="1051"/>
        </w:trPr>
        <w:tc>
          <w:tcPr>
            <w:tcW w:w="817" w:type="dxa"/>
          </w:tcPr>
          <w:p w:rsidR="00F63E61" w:rsidRPr="00877778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63E61" w:rsidRPr="00877778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Служебный ле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ковой авт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транспорт с пе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сональным з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креплением</w:t>
            </w:r>
          </w:p>
        </w:tc>
        <w:tc>
          <w:tcPr>
            <w:tcW w:w="2432" w:type="dxa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начальник упра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ления, замест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тель начальника управления</w:t>
            </w:r>
          </w:p>
        </w:tc>
        <w:tc>
          <w:tcPr>
            <w:tcW w:w="1701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E61" w:rsidRPr="00877778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F63E61" w:rsidRPr="00877778" w:rsidRDefault="00F63E61" w:rsidP="00F63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1,0 млн. рублей и не б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лее 150 лошад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ных сил </w:t>
            </w:r>
          </w:p>
        </w:tc>
      </w:tr>
    </w:tbl>
    <w:p w:rsidR="00F63E61" w:rsidRPr="00877778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778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мебели</w:t>
      </w:r>
      <w:r w:rsidRPr="00B85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B859F0" w:rsidRDefault="00F63E61" w:rsidP="00B85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21"/>
        <w:gridCol w:w="2385"/>
        <w:gridCol w:w="1158"/>
        <w:gridCol w:w="926"/>
        <w:gridCol w:w="1085"/>
        <w:gridCol w:w="1927"/>
        <w:gridCol w:w="1449"/>
      </w:tblGrid>
      <w:tr w:rsidR="00F63E61" w:rsidRPr="00877778" w:rsidTr="007B12A6">
        <w:trPr>
          <w:tblHeader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Един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мере-ния</w:t>
            </w:r>
            <w:proofErr w:type="spellEnd"/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Сроки эк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плу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тации (лет)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63E61" w:rsidRPr="00877778" w:rsidRDefault="00F63E61" w:rsidP="00F63E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Цена приобр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тения за штуку, не более (руб.)</w:t>
            </w:r>
          </w:p>
        </w:tc>
      </w:tr>
      <w:tr w:rsidR="00F63E61" w:rsidRPr="00877778" w:rsidTr="007B12A6">
        <w:trPr>
          <w:cantSplit/>
          <w:tblHeader/>
        </w:trPr>
        <w:tc>
          <w:tcPr>
            <w:tcW w:w="710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63E61" w:rsidRPr="00877778" w:rsidTr="00F63E61">
        <w:trPr>
          <w:cantSplit/>
        </w:trPr>
        <w:tc>
          <w:tcPr>
            <w:tcW w:w="9640" w:type="dxa"/>
            <w:gridSpan w:val="8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Кабинет руководителя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для засед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50000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Журнальный стол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оргте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нику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22000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док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22000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металлич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(сейф) 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19200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9000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Набор мягкой м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бели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для руков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50000</w:t>
            </w:r>
          </w:p>
        </w:tc>
      </w:tr>
      <w:tr w:rsidR="00F63E61" w:rsidRPr="00877778" w:rsidTr="00F63E61">
        <w:trPr>
          <w:cantSplit/>
        </w:trPr>
        <w:tc>
          <w:tcPr>
            <w:tcW w:w="9640" w:type="dxa"/>
            <w:gridSpan w:val="8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Фойе (холл)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Набор мягкой м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бели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посе-тителей</w:t>
            </w:r>
            <w:proofErr w:type="spellEnd"/>
            <w:proofErr w:type="gramEnd"/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80000</w:t>
            </w:r>
          </w:p>
        </w:tc>
      </w:tr>
      <w:tr w:rsidR="00F63E61" w:rsidRPr="00877778" w:rsidTr="00F63E61">
        <w:trPr>
          <w:cantSplit/>
        </w:trPr>
        <w:tc>
          <w:tcPr>
            <w:tcW w:w="9640" w:type="dxa"/>
            <w:gridSpan w:val="8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Кабинеты сотрудников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13200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приставная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9500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Тумба под оргте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нику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8280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Кресло офисное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1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2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док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2 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12000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Жалюзи (портьеры)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8200</w:t>
            </w:r>
          </w:p>
        </w:tc>
      </w:tr>
      <w:tr w:rsidR="00F63E61" w:rsidRPr="00877778" w:rsidTr="00F63E61">
        <w:trPr>
          <w:cantSplit/>
        </w:trPr>
        <w:tc>
          <w:tcPr>
            <w:tcW w:w="58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F63E61" w:rsidRPr="00877778" w:rsidRDefault="00F63E61" w:rsidP="00F63E61">
            <w:pPr>
              <w:widowControl w:val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Стеллаж металл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1158" w:type="dxa"/>
            <w:shd w:val="clear" w:color="auto" w:fill="auto"/>
          </w:tcPr>
          <w:p w:rsidR="00F63E61" w:rsidRPr="00877778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26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 более при</w:t>
            </w:r>
          </w:p>
          <w:p w:rsidR="00F63E61" w:rsidRPr="00877778" w:rsidRDefault="00F63E61" w:rsidP="00F63E6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9" w:type="dxa"/>
            <w:shd w:val="clear" w:color="auto" w:fill="auto"/>
          </w:tcPr>
          <w:p w:rsidR="00F63E61" w:rsidRPr="00877778" w:rsidRDefault="00F63E61" w:rsidP="00F63E6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7800</w:t>
            </w:r>
          </w:p>
        </w:tc>
      </w:tr>
    </w:tbl>
    <w:p w:rsidR="00F63E61" w:rsidRPr="00877778" w:rsidRDefault="00F63E61" w:rsidP="00F63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E61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7B12A6" w:rsidRPr="00877778" w:rsidRDefault="007B12A6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877778" w:rsidRDefault="00F63E61" w:rsidP="00F63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pStyle w:val="af2"/>
        <w:jc w:val="both"/>
      </w:pPr>
      <w:r w:rsidRPr="007B12A6">
        <w:rPr>
          <w:rStyle w:val="af4"/>
        </w:rPr>
        <w:t>5</w:t>
      </w:r>
      <w:r w:rsidRPr="007B12A6">
        <w:rPr>
          <w:color w:val="000000"/>
          <w:lang w:bidi="ru-RU"/>
        </w:rPr>
        <w:t>Количество мебели может отличаться и</w:t>
      </w:r>
      <w:r w:rsidRPr="007B12A6">
        <w:t>сходя из фактической потребности, но не более лимитов бюдже</w:t>
      </w:r>
      <w:r w:rsidRPr="007B12A6">
        <w:t>т</w:t>
      </w:r>
      <w:r w:rsidRPr="007B12A6">
        <w:t>ных обязательств, предусмотренных на эти цели.</w:t>
      </w:r>
    </w:p>
    <w:p w:rsidR="00F63E61" w:rsidRPr="007B12A6" w:rsidRDefault="00F63E61" w:rsidP="00F63E61">
      <w:pPr>
        <w:rPr>
          <w:sz w:val="20"/>
          <w:szCs w:val="20"/>
        </w:rPr>
        <w:sectPr w:rsidR="00F63E61" w:rsidRPr="007B12A6" w:rsidSect="00F63E61">
          <w:pgSz w:w="11906" w:h="16838"/>
          <w:pgMar w:top="1418" w:right="567" w:bottom="1134" w:left="1985" w:header="709" w:footer="709" w:gutter="0"/>
          <w:pgNumType w:start="2"/>
          <w:cols w:space="708"/>
          <w:docGrid w:linePitch="381"/>
        </w:sect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администрации Георгиевского городского округа Ставропольского края, применяемые при расчете затрат на приобретение канцелярских принадлежностей</w:t>
      </w:r>
      <w:proofErr w:type="gramStart"/>
      <w:r w:rsidRPr="007B1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"/>
        <w:gridCol w:w="789"/>
        <w:gridCol w:w="1984"/>
        <w:gridCol w:w="27"/>
        <w:gridCol w:w="1249"/>
        <w:gridCol w:w="28"/>
        <w:gridCol w:w="1815"/>
        <w:gridCol w:w="28"/>
        <w:gridCol w:w="1673"/>
        <w:gridCol w:w="27"/>
        <w:gridCol w:w="1957"/>
        <w:gridCol w:w="29"/>
        <w:gridCol w:w="2381"/>
        <w:gridCol w:w="28"/>
        <w:gridCol w:w="2098"/>
        <w:gridCol w:w="29"/>
      </w:tblGrid>
      <w:tr w:rsidR="00F63E61" w:rsidRPr="007B12A6" w:rsidTr="007B12A6">
        <w:trPr>
          <w:gridBefore w:val="1"/>
          <w:wBefore w:w="62" w:type="dxa"/>
        </w:trPr>
        <w:tc>
          <w:tcPr>
            <w:tcW w:w="789" w:type="dxa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Единица</w:t>
            </w:r>
          </w:p>
          <w:p w:rsidR="00F63E61" w:rsidRPr="007B12A6" w:rsidRDefault="00F63E61" w:rsidP="007B1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3543" w:type="dxa"/>
            <w:gridSpan w:val="4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Норматив на человека (к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личество)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Для общих нужд учре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дения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Периодичность приобретения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Максимальная цена за единицу (руб.)</w:t>
            </w:r>
          </w:p>
        </w:tc>
      </w:tr>
      <w:tr w:rsidR="00F63E61" w:rsidRPr="007B12A6" w:rsidTr="007B12A6">
        <w:trPr>
          <w:gridBefore w:val="1"/>
          <w:wBefore w:w="62" w:type="dxa"/>
        </w:trPr>
        <w:tc>
          <w:tcPr>
            <w:tcW w:w="789" w:type="dxa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3E61" w:rsidRPr="007B12A6" w:rsidRDefault="00F63E61" w:rsidP="007B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  <w:tc>
          <w:tcPr>
            <w:tcW w:w="1700" w:type="dxa"/>
            <w:gridSpan w:val="2"/>
            <w:vAlign w:val="center"/>
          </w:tcPr>
          <w:p w:rsidR="00F63E61" w:rsidRPr="007B12A6" w:rsidRDefault="00F63E61" w:rsidP="007B12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иные 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ботники управления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7B12A6" w:rsidTr="007B12A6">
        <w:trPr>
          <w:gridAfter w:val="1"/>
          <w:wAfter w:w="29" w:type="dxa"/>
          <w:cantSplit/>
          <w:tblHeader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Расшиватель</w:t>
            </w:r>
            <w:proofErr w:type="spell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 для скоб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Блок для 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писей/ бумага для заметок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штука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Ролик для факса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Бумага для офисной те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ники белая (формат:</w:t>
            </w:r>
            <w:proofErr w:type="gramEnd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А3)</w:t>
            </w:r>
            <w:proofErr w:type="gramEnd"/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пачка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561,81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Бумага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для офисной те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ники белая (формат:</w:t>
            </w:r>
            <w:proofErr w:type="gramEnd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А</w:t>
            </w:r>
            <w:proofErr w:type="gramStart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proofErr w:type="gramEnd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пачка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280,00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Дырокол</w:t>
            </w:r>
          </w:p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(количество пробиваемых листов, </w:t>
            </w:r>
            <w:proofErr w:type="spellStart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min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: ≥ 100)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3000,00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Дырокол (к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личество пр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биваемых листов,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max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:≤ 40)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770,00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7B12A6">
            <w:pPr>
              <w:tabs>
                <w:tab w:val="center" w:pos="213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Дырокол (к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личество пр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биваемых листов,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min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:≥ 40; количес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во пробива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мых листов, 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ru-RU"/>
              </w:rPr>
              <w:t>max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:≤100)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чий кабинет 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1300,00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7B12A6">
            <w:pPr>
              <w:tabs>
                <w:tab w:val="center" w:pos="213"/>
              </w:tabs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Зажим для бумаг (кол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чество штук в упаковке:≥10 и ˂24)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240,00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Калькулятор электронный 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(при нео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ходимости)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(при н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обходим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сти)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1100,00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Карандаш черно-графитный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36,99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Клей канц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лярский (тип: твердый)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75,00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Клей канц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лярский (тип: жидкий)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52,00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501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Средство ко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ректирующее канцелярское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156,87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614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Клейкая лента канцелярская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110,00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614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Клейкие з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кладки пл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стиковые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120,00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697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Журнал (кн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га) регистр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ции и учета специализ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рованный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Конверт по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товый бума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тарифом АО «Почта Ро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Краска ште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пельная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Стирательная</w:t>
            </w:r>
            <w:proofErr w:type="spell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резинка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36,44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Линейка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Ножницы канцелярские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3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170,00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281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(сп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соб фиксации: завязка, 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зинка)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185,00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  <w:vAlign w:val="bottom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(тип: папка-регистратор)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220,00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(тип: папка-обложка без скоросшив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теля)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ка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тонная (тип: папка-скоросшив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тель)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60,00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ковая</w:t>
            </w:r>
          </w:p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(тип: папка-скоросшив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тель)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1 раз в год 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80,00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ковая (тип: папка файл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вая)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115,00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ковая (тип: папка-конверт)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40,00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278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Папка пласт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ковая (мех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низм: зажим)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80,00</w:t>
            </w:r>
          </w:p>
        </w:tc>
      </w:tr>
      <w:tr w:rsidR="00F63E61" w:rsidRPr="007B12A6" w:rsidTr="007B12A6">
        <w:trPr>
          <w:gridAfter w:val="1"/>
          <w:wAfter w:w="29" w:type="dxa"/>
          <w:cantSplit/>
          <w:trHeight w:val="372"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Ручка гели</w:t>
            </w: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вая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Ручка канц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лярская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2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Скобы для </w:t>
            </w:r>
            <w:proofErr w:type="spell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степлера</w:t>
            </w:r>
            <w:proofErr w:type="spell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(ра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мер скоб: № 23/10; </w:t>
            </w:r>
          </w:p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№ 23/15; № 23/20)</w:t>
            </w:r>
            <w:proofErr w:type="gramEnd"/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Скобы для </w:t>
            </w:r>
            <w:proofErr w:type="spell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степлера</w:t>
            </w:r>
            <w:proofErr w:type="spell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(ра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 скоб: № 10; № 24/6)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54,35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Степлер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(к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сш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ваемых листов (80г/м</w:t>
            </w: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):≥100)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-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4500,00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Степлер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(к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личество сш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ваемых листов (80г/м</w:t>
            </w: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):≥40)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84" w:type="dxa"/>
            <w:vAlign w:val="center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Степлер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(количество сшиваемых листов (80г/м</w:t>
            </w:r>
            <w:proofErr w:type="gramStart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  <w:lang w:bidi="ru-RU"/>
              </w:rPr>
              <w:t>2</w:t>
            </w:r>
            <w:proofErr w:type="gramEnd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): ≥ 10)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2 года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4" w:type="dxa"/>
            <w:vAlign w:val="bottom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Скрепки м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таллические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упако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Стержень для ручки канц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лярской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Стержень для ручки гели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вой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квартал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Текстовыд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литель</w:t>
            </w:r>
            <w:proofErr w:type="spellEnd"/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, ма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р</w:t>
            </w: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кер 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Точилка 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целярская для карандашей (тип: механ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ческая)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на раб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чий кабинет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874,59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Точилка ка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целярская для карандашей (тип: ручная)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(при 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сутствии в кабинете </w:t>
            </w: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механич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ской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 раз в 5 лет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45,00</w:t>
            </w:r>
          </w:p>
        </w:tc>
      </w:tr>
      <w:tr w:rsidR="00F63E61" w:rsidRPr="007B12A6" w:rsidTr="007B12A6">
        <w:trPr>
          <w:gridAfter w:val="1"/>
          <w:wAfter w:w="29" w:type="dxa"/>
          <w:cantSplit/>
        </w:trPr>
        <w:tc>
          <w:tcPr>
            <w:tcW w:w="851" w:type="dxa"/>
            <w:gridSpan w:val="2"/>
          </w:tcPr>
          <w:p w:rsidR="00F63E61" w:rsidRPr="007B12A6" w:rsidRDefault="00F63E61" w:rsidP="00F63E61">
            <w:pPr>
              <w:ind w:right="-105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1984" w:type="dxa"/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Файл-вкладыш </w:t>
            </w:r>
          </w:p>
        </w:tc>
        <w:tc>
          <w:tcPr>
            <w:tcW w:w="127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701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200</w:t>
            </w:r>
          </w:p>
        </w:tc>
        <w:tc>
          <w:tcPr>
            <w:tcW w:w="1984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1 раз в год</w:t>
            </w:r>
          </w:p>
        </w:tc>
        <w:tc>
          <w:tcPr>
            <w:tcW w:w="2126" w:type="dxa"/>
            <w:gridSpan w:val="2"/>
          </w:tcPr>
          <w:p w:rsidR="00F63E61" w:rsidRPr="007B12A6" w:rsidRDefault="00F63E61" w:rsidP="00F63E6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2,68</w:t>
            </w:r>
          </w:p>
        </w:tc>
      </w:tr>
    </w:tbl>
    <w:p w:rsidR="00F63E61" w:rsidRPr="007B12A6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7B1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A6">
        <w:rPr>
          <w:rStyle w:val="af4"/>
          <w:rFonts w:ascii="Times New Roman" w:hAnsi="Times New Roman" w:cs="Times New Roman"/>
          <w:sz w:val="20"/>
          <w:szCs w:val="20"/>
        </w:rPr>
        <w:t>6</w:t>
      </w:r>
      <w:r w:rsidRPr="007B12A6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7B12A6">
        <w:rPr>
          <w:rFonts w:ascii="Times New Roman" w:hAnsi="Times New Roman" w:cs="Times New Roman"/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F63E61" w:rsidRPr="007B12A6" w:rsidRDefault="00F63E61" w:rsidP="00F63E61">
      <w:pPr>
        <w:jc w:val="both"/>
        <w:rPr>
          <w:rFonts w:ascii="Times New Roman" w:hAnsi="Times New Roman" w:cs="Times New Roman"/>
          <w:sz w:val="28"/>
          <w:szCs w:val="28"/>
        </w:rPr>
        <w:sectPr w:rsidR="00F63E61" w:rsidRPr="007B12A6" w:rsidSect="007B12A6">
          <w:headerReference w:type="first" r:id="rId14"/>
          <w:pgSz w:w="16838" w:h="11906" w:orient="landscape"/>
          <w:pgMar w:top="1985" w:right="567" w:bottom="1134" w:left="1418" w:header="709" w:footer="709" w:gutter="0"/>
          <w:cols w:space="708"/>
          <w:docGrid w:linePitch="381"/>
        </w:sect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10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7B12A6" w:rsidRDefault="00F63E61" w:rsidP="007B12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1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средств бытовой техники</w:t>
      </w:r>
      <w:proofErr w:type="gramStart"/>
      <w:r w:rsidRPr="007B1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F63E61" w:rsidRDefault="00F63E61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A6" w:rsidRPr="007B12A6" w:rsidRDefault="007B12A6" w:rsidP="007B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7"/>
        <w:gridCol w:w="1340"/>
        <w:gridCol w:w="1659"/>
        <w:gridCol w:w="16"/>
        <w:gridCol w:w="2013"/>
        <w:gridCol w:w="1462"/>
      </w:tblGrid>
      <w:tr w:rsidR="00F63E61" w:rsidRPr="007B12A6" w:rsidTr="00F63E61">
        <w:trPr>
          <w:trHeight w:val="440"/>
        </w:trPr>
        <w:tc>
          <w:tcPr>
            <w:tcW w:w="637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Единица</w:t>
            </w:r>
          </w:p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ния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Количество (для общих нужд учр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ждения)</w:t>
            </w:r>
          </w:p>
        </w:tc>
        <w:tc>
          <w:tcPr>
            <w:tcW w:w="2011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Срок полезн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го использ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вания (год)</w:t>
            </w:r>
          </w:p>
        </w:tc>
        <w:tc>
          <w:tcPr>
            <w:tcW w:w="1462" w:type="dxa"/>
            <w:vMerge w:val="restart"/>
            <w:vAlign w:val="center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мальная цена за единицу, руб.</w:t>
            </w:r>
          </w:p>
        </w:tc>
      </w:tr>
      <w:tr w:rsidR="00F63E61" w:rsidRPr="007B12A6" w:rsidTr="00F63E61">
        <w:trPr>
          <w:trHeight w:val="440"/>
        </w:trPr>
        <w:tc>
          <w:tcPr>
            <w:tcW w:w="637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vMerge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7B12A6" w:rsidTr="00F63E61">
        <w:trPr>
          <w:cantSplit/>
          <w:trHeight w:val="230"/>
          <w:tblHeader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Кондиционер бытовой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ству каб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нетов (при необход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40000,00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Приборы отоп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тельные электр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ческие бытовые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Печи микрово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38000,00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до 2</w:t>
            </w:r>
          </w:p>
        </w:tc>
        <w:tc>
          <w:tcPr>
            <w:tcW w:w="201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21000,00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Электрочайники бытовые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6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ству каб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нетов (при необход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2030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2900,00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4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8" w:type="dxa"/>
          </w:tcPr>
          <w:p w:rsidR="00F63E61" w:rsidRPr="007B12A6" w:rsidRDefault="00F63E61" w:rsidP="007B12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Лампа настол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340" w:type="dxa"/>
          </w:tcPr>
          <w:p w:rsidR="00F63E61" w:rsidRPr="007B12A6" w:rsidRDefault="00F63E61" w:rsidP="007B12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60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по колич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ству 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трудников (при нео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2030" w:type="dxa"/>
            <w:gridSpan w:val="2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62" w:type="dxa"/>
          </w:tcPr>
          <w:p w:rsidR="00F63E61" w:rsidRPr="007B12A6" w:rsidRDefault="00F63E61" w:rsidP="007B12A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1200,0</w:t>
            </w:r>
          </w:p>
        </w:tc>
      </w:tr>
    </w:tbl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  <w:sectPr w:rsidR="007B12A6" w:rsidSect="007B12A6">
          <w:pgSz w:w="11906" w:h="16838" w:code="9"/>
          <w:pgMar w:top="1418" w:right="567" w:bottom="1134" w:left="1985" w:header="709" w:footer="709" w:gutter="0"/>
          <w:pgNumType w:start="2" w:chapStyle="1"/>
          <w:cols w:space="708"/>
          <w:titlePg/>
          <w:docGrid w:linePitch="360"/>
        </w:sectPr>
      </w:pPr>
      <w:r w:rsidRPr="007B12A6">
        <w:rPr>
          <w:rStyle w:val="af4"/>
          <w:rFonts w:ascii="Times New Roman" w:hAnsi="Times New Roman" w:cs="Times New Roman"/>
          <w:sz w:val="20"/>
          <w:szCs w:val="20"/>
        </w:rPr>
        <w:t>7</w:t>
      </w:r>
      <w:r w:rsidRPr="007B12A6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средств бытовой техники может отличаться и</w:t>
      </w:r>
      <w:r w:rsidRPr="007B12A6">
        <w:rPr>
          <w:rFonts w:ascii="Times New Roman" w:hAnsi="Times New Roman" w:cs="Times New Roman"/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цели.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11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хозяйственных товаров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  <w:r w:rsidRPr="00D35B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590"/>
        <w:gridCol w:w="1088"/>
        <w:gridCol w:w="1676"/>
        <w:gridCol w:w="1830"/>
        <w:gridCol w:w="1643"/>
      </w:tblGrid>
      <w:tr w:rsidR="00F63E61" w:rsidRPr="007B12A6" w:rsidTr="00F63E61">
        <w:trPr>
          <w:trHeight w:val="440"/>
        </w:trPr>
        <w:tc>
          <w:tcPr>
            <w:tcW w:w="637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0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1088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Ед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ница</w:t>
            </w:r>
          </w:p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рения</w:t>
            </w:r>
          </w:p>
        </w:tc>
        <w:tc>
          <w:tcPr>
            <w:tcW w:w="1676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Количество (для общих нужд учр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ждения)</w:t>
            </w:r>
          </w:p>
        </w:tc>
        <w:tc>
          <w:tcPr>
            <w:tcW w:w="1830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Периоди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ч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ность прио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б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ретения</w:t>
            </w:r>
          </w:p>
        </w:tc>
        <w:tc>
          <w:tcPr>
            <w:tcW w:w="1643" w:type="dxa"/>
            <w:vMerge w:val="restart"/>
            <w:vAlign w:val="center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мальная цена за единицу, руб.</w:t>
            </w:r>
          </w:p>
        </w:tc>
      </w:tr>
      <w:tr w:rsidR="00F63E61" w:rsidRPr="007B12A6" w:rsidTr="00F63E61">
        <w:trPr>
          <w:trHeight w:val="440"/>
        </w:trPr>
        <w:tc>
          <w:tcPr>
            <w:tcW w:w="637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3E61" w:rsidRPr="007B12A6" w:rsidTr="00F63E61">
        <w:trPr>
          <w:cantSplit/>
          <w:trHeight w:val="230"/>
          <w:tblHeader/>
        </w:trPr>
        <w:tc>
          <w:tcPr>
            <w:tcW w:w="637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Средство моющее универсальное (5 л)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штука 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Средства</w:t>
            </w:r>
            <w:proofErr w:type="gramEnd"/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моющие для стекол и зеркал 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Швабры 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Насадка для шва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ры / тряпка те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стильная для оч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стки поверхностей (назначение: для мытья пола)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Перчатки резин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пара (2 шт.)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55,00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proofErr w:type="gramStart"/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хлопч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то-бумажные</w:t>
            </w:r>
            <w:proofErr w:type="spellEnd"/>
            <w:proofErr w:type="gramEnd"/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пара (2 шт.)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31,00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Мешки для мусора (30 шт.*30 л)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200,00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</w:rPr>
              <w:t>Метла (щетка-метла)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350,00</w:t>
            </w:r>
          </w:p>
        </w:tc>
      </w:tr>
      <w:tr w:rsidR="00F63E61" w:rsidRPr="007B12A6" w:rsidTr="00F63E61">
        <w:trPr>
          <w:cantSplit/>
          <w:trHeight w:val="23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63E61" w:rsidRPr="007B12A6" w:rsidTr="00F63E61">
        <w:trPr>
          <w:cantSplit/>
          <w:trHeight w:val="412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Ведро (12 л)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F63E61" w:rsidRPr="007B12A6" w:rsidTr="00F63E61">
        <w:trPr>
          <w:cantSplit/>
          <w:trHeight w:val="56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Лестница-стремянка (7 ст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пеней)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F63E61" w:rsidRPr="007B12A6" w:rsidTr="00F63E61">
        <w:trPr>
          <w:cantSplit/>
          <w:trHeight w:val="271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Мыло туалетное жидкое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F63E61" w:rsidRPr="007B12A6" w:rsidTr="00F63E61">
        <w:trPr>
          <w:cantSplit/>
          <w:trHeight w:val="829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Чистящее средство порошкообразное (400 г)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F63E61" w:rsidRPr="007B12A6" w:rsidTr="00F63E61">
        <w:trPr>
          <w:cantSplit/>
          <w:trHeight w:val="840"/>
        </w:trPr>
        <w:tc>
          <w:tcPr>
            <w:tcW w:w="637" w:type="dxa"/>
          </w:tcPr>
          <w:p w:rsidR="00F63E61" w:rsidRPr="007B12A6" w:rsidRDefault="00F63E61" w:rsidP="00D35B8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 моющие для туалетов и ва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ных комнат </w:t>
            </w:r>
          </w:p>
        </w:tc>
        <w:tc>
          <w:tcPr>
            <w:tcW w:w="10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ческий дец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76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43" w:type="dxa"/>
          </w:tcPr>
          <w:p w:rsidR="00F63E61" w:rsidRPr="007B12A6" w:rsidRDefault="00F63E61" w:rsidP="00D35B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</w:tbl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5B80" w:rsidRPr="00D35B80" w:rsidRDefault="00F63E61" w:rsidP="00F63E61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  <w:sectPr w:rsidR="00D35B80" w:rsidRPr="00D35B80" w:rsidSect="007B12A6">
          <w:pgSz w:w="11906" w:h="16838" w:code="9"/>
          <w:pgMar w:top="1418" w:right="567" w:bottom="1134" w:left="1985" w:header="709" w:footer="709" w:gutter="0"/>
          <w:pgNumType w:start="2" w:chapStyle="1"/>
          <w:cols w:space="708"/>
          <w:titlePg/>
          <w:docGrid w:linePitch="360"/>
        </w:sectPr>
      </w:pPr>
      <w:r w:rsidRPr="00D35B80">
        <w:rPr>
          <w:rStyle w:val="af4"/>
          <w:rFonts w:ascii="Times New Roman" w:hAnsi="Times New Roman" w:cs="Times New Roman"/>
          <w:sz w:val="20"/>
          <w:szCs w:val="20"/>
        </w:rPr>
        <w:t>8</w:t>
      </w:r>
      <w:r w:rsidRPr="00D35B80"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Количество хозяйственных товаров и принадлежностей может отличаться и</w:t>
      </w:r>
      <w:r w:rsidRPr="00D35B80">
        <w:rPr>
          <w:rFonts w:ascii="Times New Roman" w:hAnsi="Times New Roman" w:cs="Times New Roman"/>
          <w:sz w:val="20"/>
          <w:szCs w:val="20"/>
        </w:rPr>
        <w:t>сходя из фактической потре</w:t>
      </w:r>
      <w:r w:rsidRPr="00D35B80">
        <w:rPr>
          <w:rFonts w:ascii="Times New Roman" w:hAnsi="Times New Roman" w:cs="Times New Roman"/>
          <w:sz w:val="20"/>
          <w:szCs w:val="20"/>
        </w:rPr>
        <w:t>б</w:t>
      </w:r>
      <w:r w:rsidRPr="00D35B80">
        <w:rPr>
          <w:rFonts w:ascii="Times New Roman" w:hAnsi="Times New Roman" w:cs="Times New Roman"/>
          <w:sz w:val="20"/>
          <w:szCs w:val="20"/>
        </w:rPr>
        <w:t>ности, но не более лимитов бюджетных обязательств, предусмотренных на эти цели.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12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материальных запасов для нужд гражданской обороны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701"/>
      </w:tblGrid>
      <w:tr w:rsidR="00F63E61" w:rsidRPr="007B12A6" w:rsidTr="00F63E61">
        <w:trPr>
          <w:trHeight w:val="988"/>
        </w:trPr>
        <w:tc>
          <w:tcPr>
            <w:tcW w:w="488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0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60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Количество на 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ного работника, штук</w:t>
            </w:r>
          </w:p>
        </w:tc>
        <w:tc>
          <w:tcPr>
            <w:tcW w:w="1559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Срок эк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плуатации (лет)</w:t>
            </w:r>
          </w:p>
        </w:tc>
        <w:tc>
          <w:tcPr>
            <w:tcW w:w="1701" w:type="dxa"/>
            <w:vAlign w:val="center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ретения за 1 штуку (руб.)</w:t>
            </w:r>
          </w:p>
        </w:tc>
      </w:tr>
      <w:tr w:rsidR="00F63E61" w:rsidRPr="007B12A6" w:rsidTr="00F63E61">
        <w:trPr>
          <w:trHeight w:val="171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E61" w:rsidRPr="007B12A6" w:rsidTr="00F63E61">
        <w:trPr>
          <w:trHeight w:val="102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Противогаз гражда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ский фильтрующий (т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па ГП-7 и его модиф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кации)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 (дополнительно 5% для подгонки и замены неиспра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ных противогазов)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2737,00</w:t>
            </w:r>
          </w:p>
        </w:tc>
      </w:tr>
      <w:tr w:rsidR="00F63E61" w:rsidRPr="007B12A6" w:rsidTr="00F63E61">
        <w:trPr>
          <w:trHeight w:val="828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Дополнительные патр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ны к противогазам гр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жданским (ДПГ-3)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40% от расчетной численности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F63E61" w:rsidRPr="007B12A6" w:rsidTr="00F63E61">
        <w:trPr>
          <w:trHeight w:val="219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Респиратор (Р-2, Р-2У)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63E61" w:rsidRPr="007B12A6" w:rsidTr="00F63E61">
        <w:trPr>
          <w:trHeight w:val="72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Комплект индивидуал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ной медицинской гра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данской защиты (КИМГЗ)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F63E61" w:rsidRPr="007B12A6" w:rsidTr="00F63E61">
        <w:trPr>
          <w:trHeight w:val="38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Индивидуальный пер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вязочный пакет</w:t>
            </w:r>
          </w:p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(ИПП-1)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F63E61" w:rsidRPr="007B12A6" w:rsidTr="00F63E61">
        <w:trPr>
          <w:trHeight w:val="832"/>
        </w:trPr>
        <w:tc>
          <w:tcPr>
            <w:tcW w:w="488" w:type="dxa"/>
          </w:tcPr>
          <w:p w:rsidR="00F63E61" w:rsidRPr="007B12A6" w:rsidRDefault="00F63E61" w:rsidP="00D35B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0" w:type="dxa"/>
          </w:tcPr>
          <w:p w:rsidR="00F63E61" w:rsidRPr="007B12A6" w:rsidRDefault="00F63E61" w:rsidP="00D35B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Индивидуальный пр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тивохимический пакет (ИПП-11)</w:t>
            </w:r>
          </w:p>
        </w:tc>
        <w:tc>
          <w:tcPr>
            <w:tcW w:w="2560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3E61" w:rsidRPr="007B12A6" w:rsidRDefault="00F63E61" w:rsidP="00D35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</w:tbl>
    <w:p w:rsidR="00F63E61" w:rsidRPr="007B12A6" w:rsidRDefault="00F63E61" w:rsidP="00F63E61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7B12A6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13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горюче-смазочных материалов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во на м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(ро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ничная реализация)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литр;</w:t>
            </w:r>
            <w:r w:rsidRPr="007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кубич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ский 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циметр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</w:tr>
    </w:tbl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</w:p>
    <w:p w:rsidR="00F63E61" w:rsidRPr="007B12A6" w:rsidRDefault="00F63E61" w:rsidP="00F63E61">
      <w:pPr>
        <w:rPr>
          <w:rFonts w:ascii="Times New Roman" w:hAnsi="Times New Roman" w:cs="Times New Roman"/>
          <w:sz w:val="28"/>
          <w:szCs w:val="28"/>
        </w:rPr>
      </w:pPr>
      <w:r w:rsidRPr="007B12A6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14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меняемые при расчете затрат на проведение </w:t>
      </w:r>
      <w:proofErr w:type="spellStart"/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рейсов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осмотра водителей транспортных средств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не более в день (руб. за ед.)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F63E61" w:rsidRPr="007B12A6" w:rsidTr="00F63E6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63E61" w:rsidRPr="007B12A6" w:rsidRDefault="00F63E61" w:rsidP="00F63E61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3E61" w:rsidRPr="007B12A6" w:rsidRDefault="00F63E61" w:rsidP="00F63E61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B12A6">
        <w:rPr>
          <w:rFonts w:ascii="Times New Roman" w:hAnsi="Times New Roman" w:cs="Times New Roman"/>
          <w:sz w:val="28"/>
          <w:szCs w:val="28"/>
        </w:rPr>
        <w:br w:type="page"/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15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проведение иных услуг</w:t>
      </w: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61" w:rsidRPr="00D35B80" w:rsidRDefault="00F63E61" w:rsidP="00D35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F63E61" w:rsidRPr="007B12A6" w:rsidTr="00F63E61">
        <w:trPr>
          <w:trHeight w:val="66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12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61" w:rsidRPr="007B12A6" w:rsidTr="00F63E6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3E61" w:rsidRPr="007B12A6" w:rsidTr="00F63E6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E61" w:rsidRPr="007B12A6" w:rsidRDefault="00F63E61" w:rsidP="00F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sz w:val="28"/>
                <w:szCs w:val="28"/>
              </w:rP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1" w:rsidRPr="007B12A6" w:rsidRDefault="00F63E61" w:rsidP="00F63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1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5 200 в расчете на 1 чел. </w:t>
            </w:r>
          </w:p>
        </w:tc>
      </w:tr>
    </w:tbl>
    <w:p w:rsidR="00F63E61" w:rsidRPr="007B12A6" w:rsidRDefault="00F63E61" w:rsidP="00F63E61">
      <w:pPr>
        <w:spacing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4529" w:rsidRPr="007B12A6" w:rsidRDefault="00494529" w:rsidP="0049452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94529" w:rsidRPr="007B12A6" w:rsidRDefault="00494529" w:rsidP="00494529">
      <w:pPr>
        <w:rPr>
          <w:rFonts w:ascii="Times New Roman" w:hAnsi="Times New Roman" w:cs="Times New Roman"/>
          <w:sz w:val="28"/>
          <w:szCs w:val="28"/>
        </w:rPr>
      </w:pPr>
    </w:p>
    <w:p w:rsidR="001E4FFD" w:rsidRPr="007B12A6" w:rsidRDefault="001E4FFD" w:rsidP="008723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FFD" w:rsidRPr="007B12A6" w:rsidSect="007B12A6">
      <w:pgSz w:w="11906" w:h="16838" w:code="9"/>
      <w:pgMar w:top="1418" w:right="567" w:bottom="1134" w:left="1985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D0" w:rsidRDefault="00C30ED0" w:rsidP="004925F2">
      <w:pPr>
        <w:spacing w:after="0" w:line="240" w:lineRule="auto"/>
      </w:pPr>
      <w:r>
        <w:separator/>
      </w:r>
    </w:p>
  </w:endnote>
  <w:endnote w:type="continuationSeparator" w:id="0">
    <w:p w:rsidR="00C30ED0" w:rsidRDefault="00C30ED0" w:rsidP="004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D0" w:rsidRDefault="00C30ED0" w:rsidP="004925F2">
      <w:pPr>
        <w:spacing w:after="0" w:line="240" w:lineRule="auto"/>
      </w:pPr>
      <w:r>
        <w:separator/>
      </w:r>
    </w:p>
  </w:footnote>
  <w:footnote w:type="continuationSeparator" w:id="0">
    <w:p w:rsidR="00C30ED0" w:rsidRDefault="00C30ED0" w:rsidP="004925F2">
      <w:pPr>
        <w:spacing w:after="0" w:line="240" w:lineRule="auto"/>
      </w:pPr>
      <w:r>
        <w:continuationSeparator/>
      </w:r>
    </w:p>
  </w:footnote>
  <w:footnote w:id="1">
    <w:p w:rsidR="007B12A6" w:rsidRPr="00877778" w:rsidRDefault="007B12A6" w:rsidP="00F63E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77778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877778">
        <w:rPr>
          <w:rFonts w:ascii="Times New Roman" w:hAnsi="Times New Roman" w:cs="Times New Roman"/>
          <w:sz w:val="20"/>
          <w:szCs w:val="20"/>
        </w:rPr>
        <w:t>При необходимости сотрудники управления труда и социальной защиты населения администрации Георгиевского городского округа Ставропольского края могут обесп</w:t>
      </w:r>
      <w:r w:rsidRPr="00877778">
        <w:rPr>
          <w:rFonts w:ascii="Times New Roman" w:hAnsi="Times New Roman" w:cs="Times New Roman"/>
          <w:sz w:val="20"/>
          <w:szCs w:val="20"/>
        </w:rPr>
        <w:t>е</w:t>
      </w:r>
      <w:r w:rsidRPr="00877778">
        <w:rPr>
          <w:rFonts w:ascii="Times New Roman" w:hAnsi="Times New Roman" w:cs="Times New Roman"/>
          <w:sz w:val="20"/>
          <w:szCs w:val="20"/>
        </w:rPr>
        <w:t>чиваться предметами и услугами, не указанными в настоящем приложении, в пределах лимитов бюджетных обязательств.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620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12A6" w:rsidRPr="003C10A9" w:rsidRDefault="007B12A6">
        <w:pPr>
          <w:pStyle w:val="a3"/>
          <w:jc w:val="right"/>
        </w:pPr>
        <w:r w:rsidRPr="003C10A9">
          <w:rPr>
            <w:sz w:val="28"/>
            <w:szCs w:val="28"/>
          </w:rPr>
          <w:t>2</w:t>
        </w:r>
      </w:p>
    </w:sdtContent>
  </w:sdt>
  <w:p w:rsidR="007B12A6" w:rsidRDefault="007B1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A6" w:rsidRDefault="007B12A6">
    <w:pPr>
      <w:pStyle w:val="a3"/>
      <w:jc w:val="right"/>
    </w:pPr>
  </w:p>
  <w:p w:rsidR="007B12A6" w:rsidRDefault="007B12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971226"/>
      <w:docPartObj>
        <w:docPartGallery w:val="Page Numbers (Top of Page)"/>
        <w:docPartUnique/>
      </w:docPartObj>
    </w:sdtPr>
    <w:sdtContent>
      <w:p w:rsidR="007B12A6" w:rsidRDefault="00B60094">
        <w:pPr>
          <w:pStyle w:val="a3"/>
          <w:jc w:val="right"/>
        </w:pPr>
        <w:r>
          <w:fldChar w:fldCharType="begin"/>
        </w:r>
        <w:r w:rsidR="007B12A6">
          <w:instrText>PAGE   \* MERGEFORMAT</w:instrText>
        </w:r>
        <w:r>
          <w:fldChar w:fldCharType="separate"/>
        </w:r>
        <w:r w:rsidR="007B12A6">
          <w:t>2</w:t>
        </w:r>
        <w:r>
          <w:fldChar w:fldCharType="end"/>
        </w:r>
      </w:p>
    </w:sdtContent>
  </w:sdt>
  <w:p w:rsidR="007B12A6" w:rsidRDefault="007B12A6" w:rsidP="00F63E61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A6" w:rsidRDefault="007B12A6">
    <w:pPr>
      <w:pStyle w:val="a3"/>
      <w:jc w:val="right"/>
    </w:pPr>
  </w:p>
  <w:p w:rsidR="007B12A6" w:rsidRPr="00E9657C" w:rsidRDefault="007B12A6">
    <w:pPr>
      <w:pStyle w:val="a3"/>
      <w:rPr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843521"/>
      <w:docPartObj>
        <w:docPartGallery w:val="Page Numbers (Top of Page)"/>
        <w:docPartUnique/>
      </w:docPartObj>
    </w:sdtPr>
    <w:sdtContent>
      <w:p w:rsidR="007B12A6" w:rsidRDefault="00B60094">
        <w:pPr>
          <w:pStyle w:val="a3"/>
          <w:jc w:val="right"/>
        </w:pPr>
        <w:r>
          <w:fldChar w:fldCharType="begin"/>
        </w:r>
        <w:r w:rsidR="007B12A6">
          <w:instrText>PAGE   \* MERGEFORMAT</w:instrText>
        </w:r>
        <w:r>
          <w:fldChar w:fldCharType="separate"/>
        </w:r>
        <w:r w:rsidR="0003388F">
          <w:rPr>
            <w:noProof/>
          </w:rPr>
          <w:t>2</w:t>
        </w:r>
        <w:r>
          <w:fldChar w:fldCharType="end"/>
        </w:r>
      </w:p>
    </w:sdtContent>
  </w:sdt>
  <w:p w:rsidR="007B12A6" w:rsidRDefault="007B12A6" w:rsidP="00F63E61">
    <w:pPr>
      <w:pStyle w:val="a3"/>
      <w:jc w:val="right"/>
    </w:pPr>
  </w:p>
  <w:p w:rsidR="007B12A6" w:rsidRDefault="007B12A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A6" w:rsidRDefault="007B12A6">
    <w:pPr>
      <w:pStyle w:val="a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D6E"/>
    <w:rsid w:val="00024F07"/>
    <w:rsid w:val="0003388F"/>
    <w:rsid w:val="00050A1A"/>
    <w:rsid w:val="000630E0"/>
    <w:rsid w:val="000E15D8"/>
    <w:rsid w:val="00132353"/>
    <w:rsid w:val="001E4FFD"/>
    <w:rsid w:val="002B36DF"/>
    <w:rsid w:val="002D5644"/>
    <w:rsid w:val="002E1D5D"/>
    <w:rsid w:val="0031026D"/>
    <w:rsid w:val="003835DD"/>
    <w:rsid w:val="003B723C"/>
    <w:rsid w:val="003C7B04"/>
    <w:rsid w:val="003F4FA4"/>
    <w:rsid w:val="004346A0"/>
    <w:rsid w:val="00456ED2"/>
    <w:rsid w:val="004712C2"/>
    <w:rsid w:val="00474440"/>
    <w:rsid w:val="004925F2"/>
    <w:rsid w:val="00494529"/>
    <w:rsid w:val="00553D10"/>
    <w:rsid w:val="005A6A9B"/>
    <w:rsid w:val="005F7326"/>
    <w:rsid w:val="006677D9"/>
    <w:rsid w:val="00680642"/>
    <w:rsid w:val="00682589"/>
    <w:rsid w:val="00683B72"/>
    <w:rsid w:val="00695B80"/>
    <w:rsid w:val="006D0915"/>
    <w:rsid w:val="007340A2"/>
    <w:rsid w:val="0079334C"/>
    <w:rsid w:val="007B12A6"/>
    <w:rsid w:val="007C1A33"/>
    <w:rsid w:val="007F34EC"/>
    <w:rsid w:val="007F64CF"/>
    <w:rsid w:val="008063BF"/>
    <w:rsid w:val="00872304"/>
    <w:rsid w:val="00877778"/>
    <w:rsid w:val="00995A53"/>
    <w:rsid w:val="009D6709"/>
    <w:rsid w:val="009E55F1"/>
    <w:rsid w:val="009F5427"/>
    <w:rsid w:val="00A92292"/>
    <w:rsid w:val="00B60094"/>
    <w:rsid w:val="00B859F0"/>
    <w:rsid w:val="00BF3696"/>
    <w:rsid w:val="00C30ED0"/>
    <w:rsid w:val="00C46AAE"/>
    <w:rsid w:val="00C62D6E"/>
    <w:rsid w:val="00D35B80"/>
    <w:rsid w:val="00D71828"/>
    <w:rsid w:val="00E15203"/>
    <w:rsid w:val="00EB4165"/>
    <w:rsid w:val="00EB6EC0"/>
    <w:rsid w:val="00F32D61"/>
    <w:rsid w:val="00F6331A"/>
    <w:rsid w:val="00F63E61"/>
    <w:rsid w:val="00FA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4"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1960-34D4-4181-A75C-D6BB3EA8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2021-03-24T08:42:00Z</cp:lastPrinted>
  <dcterms:created xsi:type="dcterms:W3CDTF">2021-04-01T14:22:00Z</dcterms:created>
  <dcterms:modified xsi:type="dcterms:W3CDTF">2021-04-01T14:22:00Z</dcterms:modified>
</cp:coreProperties>
</file>