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BB2BEE" w:rsidP="003F1633">
      <w:pPr>
        <w:pStyle w:val="a3"/>
        <w:widowControl w:val="0"/>
        <w:jc w:val="left"/>
      </w:pPr>
      <w:r w:rsidRPr="00991AB2">
        <w:t>23</w:t>
      </w:r>
      <w:r w:rsidR="008E12FB" w:rsidRPr="00A618B8">
        <w:rPr>
          <w:color w:val="FF0000"/>
        </w:rPr>
        <w:t xml:space="preserve"> </w:t>
      </w:r>
      <w:r w:rsidR="008E12FB">
        <w:t>марта</w:t>
      </w:r>
      <w:r w:rsidR="002E69AD">
        <w:t xml:space="preserve"> </w:t>
      </w:r>
      <w:r w:rsidR="00A618B8">
        <w:t>2023</w:t>
      </w:r>
      <w:r w:rsidR="002E69AD">
        <w:t xml:space="preserve"> года</w:t>
      </w:r>
      <w:r w:rsidR="002E69AD">
        <w:tab/>
      </w:r>
      <w:r w:rsidR="002E69AD">
        <w:tab/>
        <w:t xml:space="preserve">  </w:t>
      </w:r>
      <w:r w:rsidR="00007A83">
        <w:t>г.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 w:rsidR="00B34702">
        <w:t xml:space="preserve">  </w:t>
      </w:r>
      <w:r w:rsidR="00F95F65">
        <w:t xml:space="preserve">  </w:t>
      </w:r>
      <w:r w:rsidR="00007A83">
        <w:t>№</w:t>
      </w:r>
      <w:r w:rsidR="002E69AD">
        <w:t xml:space="preserve"> </w:t>
      </w:r>
      <w:r w:rsidR="00CF06E9">
        <w:t>8</w:t>
      </w:r>
      <w:r w:rsidR="00A618B8">
        <w:t>-</w:t>
      </w:r>
      <w:r>
        <w:t>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DC3206" w:rsidRPr="00AD4717" w:rsidRDefault="00816CBB" w:rsidP="00DC3206">
      <w:pPr>
        <w:pStyle w:val="a3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 xml:space="preserve">О внесении изменений </w:t>
      </w:r>
      <w:r w:rsidRPr="00B15F57">
        <w:rPr>
          <w:szCs w:val="28"/>
        </w:rPr>
        <w:t>в состав Общественного</w:t>
      </w:r>
      <w:r w:rsidRPr="00AD4717">
        <w:rPr>
          <w:szCs w:val="28"/>
        </w:rPr>
        <w:t xml:space="preserve"> совета </w:t>
      </w:r>
      <w:r w:rsidR="000D5EAF" w:rsidRPr="00AD4717">
        <w:rPr>
          <w:szCs w:val="28"/>
        </w:rPr>
        <w:t>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городск</w:t>
      </w:r>
      <w:r w:rsidR="000D5EAF">
        <w:rPr>
          <w:szCs w:val="28"/>
        </w:rPr>
        <w:t>ого округа Ставропольского края</w:t>
      </w:r>
      <w:r>
        <w:rPr>
          <w:szCs w:val="28"/>
        </w:rPr>
        <w:t xml:space="preserve">, утвержденный решением </w:t>
      </w:r>
      <w:r w:rsidRPr="00AD4717">
        <w:rPr>
          <w:szCs w:val="28"/>
        </w:rPr>
        <w:t>Общественного совета Георгиевского городского округа</w:t>
      </w:r>
      <w:r w:rsidRPr="00F124BF">
        <w:rPr>
          <w:szCs w:val="28"/>
        </w:rPr>
        <w:t xml:space="preserve"> Ставропольского края</w:t>
      </w:r>
      <w:r>
        <w:rPr>
          <w:szCs w:val="28"/>
        </w:rPr>
        <w:t xml:space="preserve"> от 12 марта 2021 г. № 67-16</w:t>
      </w:r>
      <w:r w:rsidRPr="003C5C9D">
        <w:rPr>
          <w:szCs w:val="28"/>
        </w:rPr>
        <w:t xml:space="preserve"> </w:t>
      </w:r>
    </w:p>
    <w:p w:rsidR="002C1596" w:rsidRDefault="002C1596" w:rsidP="00105CDC">
      <w:pPr>
        <w:rPr>
          <w:sz w:val="28"/>
        </w:rPr>
      </w:pPr>
    </w:p>
    <w:p w:rsidR="009D1B4E" w:rsidRDefault="009D1B4E" w:rsidP="00105CDC">
      <w:pPr>
        <w:rPr>
          <w:sz w:val="28"/>
        </w:rPr>
      </w:pPr>
    </w:p>
    <w:p w:rsidR="00007A83" w:rsidRPr="00413FDF" w:rsidRDefault="00911C33" w:rsidP="0024187F">
      <w:pPr>
        <w:ind w:firstLine="708"/>
        <w:jc w:val="both"/>
        <w:rPr>
          <w:b/>
          <w:color w:val="000000"/>
          <w:sz w:val="28"/>
          <w:szCs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CF78BA">
        <w:rPr>
          <w:sz w:val="28"/>
          <w:szCs w:val="28"/>
        </w:rPr>
        <w:t xml:space="preserve">управления образования </w:t>
      </w:r>
      <w:r w:rsidR="00CF78BA" w:rsidRPr="00F77537">
        <w:rPr>
          <w:sz w:val="28"/>
          <w:szCs w:val="28"/>
        </w:rPr>
        <w:t xml:space="preserve">администрации </w:t>
      </w:r>
      <w:r w:rsidR="00CF78BA" w:rsidRPr="00F77537">
        <w:rPr>
          <w:rFonts w:eastAsia="Calibri"/>
          <w:sz w:val="28"/>
          <w:szCs w:val="28"/>
          <w:lang w:eastAsia="en-US"/>
        </w:rPr>
        <w:t>Георгиевского городского округа Ставропольского края</w:t>
      </w:r>
      <w:r w:rsidR="00CF78BA" w:rsidRPr="00895BD1">
        <w:rPr>
          <w:sz w:val="28"/>
          <w:szCs w:val="28"/>
          <w:shd w:val="clear" w:color="auto" w:fill="FFFFFF"/>
        </w:rPr>
        <w:t xml:space="preserve"> </w:t>
      </w:r>
      <w:r w:rsidR="00CF78BA">
        <w:rPr>
          <w:sz w:val="28"/>
          <w:szCs w:val="28"/>
          <w:shd w:val="clear" w:color="auto" w:fill="FFFFFF"/>
        </w:rPr>
        <w:t xml:space="preserve">о </w:t>
      </w:r>
      <w:r w:rsidR="00816CBB" w:rsidRPr="00816CBB">
        <w:rPr>
          <w:sz w:val="28"/>
          <w:szCs w:val="28"/>
          <w:shd w:val="clear" w:color="auto" w:fill="FFFFFF"/>
        </w:rPr>
        <w:t xml:space="preserve">внесении изменения в </w:t>
      </w:r>
      <w:r w:rsidR="00816CBB" w:rsidRPr="000D5EAF">
        <w:rPr>
          <w:sz w:val="28"/>
          <w:szCs w:val="28"/>
          <w:shd w:val="clear" w:color="auto" w:fill="FFFFFF"/>
        </w:rPr>
        <w:t>состав</w:t>
      </w:r>
      <w:r w:rsidR="000D5EAF" w:rsidRPr="000D5EAF">
        <w:rPr>
          <w:sz w:val="28"/>
          <w:szCs w:val="28"/>
          <w:shd w:val="clear" w:color="auto" w:fill="FFFFFF"/>
        </w:rPr>
        <w:t xml:space="preserve"> </w:t>
      </w:r>
      <w:r w:rsidR="000D5EAF" w:rsidRPr="000D5EAF">
        <w:rPr>
          <w:sz w:val="28"/>
          <w:szCs w:val="28"/>
        </w:rPr>
        <w:t>Общественного совета по проведению независимой оценки качества условий осуществления образовательной деятельности муниципальными об</w:t>
      </w:r>
      <w:bookmarkStart w:id="0" w:name="_GoBack"/>
      <w:bookmarkEnd w:id="0"/>
      <w:r w:rsidR="000D5EAF" w:rsidRPr="000D5EAF">
        <w:rPr>
          <w:sz w:val="28"/>
          <w:szCs w:val="28"/>
        </w:rPr>
        <w:t>разовательными организациями Георгиевского городского округа Ставропольского края</w:t>
      </w:r>
      <w:r w:rsidR="00816CBB" w:rsidRPr="000D5EAF">
        <w:rPr>
          <w:sz w:val="28"/>
          <w:szCs w:val="28"/>
          <w:shd w:val="clear" w:color="auto" w:fill="FFFFFF"/>
        </w:rPr>
        <w:t xml:space="preserve">, </w:t>
      </w:r>
      <w:r w:rsidR="00816CBB" w:rsidRPr="000D5EAF">
        <w:rPr>
          <w:sz w:val="28"/>
          <w:szCs w:val="28"/>
        </w:rPr>
        <w:t>утвержденный решением</w:t>
      </w:r>
      <w:r w:rsidR="00816CBB" w:rsidRPr="000D5EAF">
        <w:rPr>
          <w:sz w:val="28"/>
          <w:szCs w:val="28"/>
          <w:shd w:val="clear" w:color="auto" w:fill="FFFFFF"/>
        </w:rPr>
        <w:t xml:space="preserve"> Общественного совета Георгиевского городского округа Ставропольского края от 12 марта 2021 г. № 67-16</w:t>
      </w:r>
      <w:r w:rsidR="00CF78BA" w:rsidRPr="000D5EAF">
        <w:rPr>
          <w:sz w:val="28"/>
          <w:szCs w:val="28"/>
          <w:shd w:val="clear" w:color="auto" w:fill="FFFFFF"/>
        </w:rPr>
        <w:t>,</w:t>
      </w:r>
      <w:r w:rsidRPr="000D5EAF">
        <w:rPr>
          <w:sz w:val="28"/>
          <w:szCs w:val="28"/>
        </w:rPr>
        <w:t xml:space="preserve"> </w:t>
      </w:r>
      <w:r w:rsidR="00371E38" w:rsidRPr="000D5EAF">
        <w:rPr>
          <w:sz w:val="28"/>
          <w:szCs w:val="28"/>
        </w:rPr>
        <w:t>Общественный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Георгиевского городского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96381" w:rsidRDefault="00296381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296381" w:rsidRPr="003F1633" w:rsidRDefault="00296381" w:rsidP="00105CDC">
      <w:pPr>
        <w:widowControl w:val="0"/>
        <w:ind w:firstLine="720"/>
        <w:jc w:val="both"/>
        <w:rPr>
          <w:sz w:val="28"/>
          <w:szCs w:val="28"/>
        </w:rPr>
      </w:pPr>
    </w:p>
    <w:p w:rsidR="00296381" w:rsidRDefault="00296381" w:rsidP="0029638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D0B65">
        <w:rPr>
          <w:sz w:val="28"/>
          <w:szCs w:val="28"/>
        </w:rPr>
        <w:t>Информацию принять к сведению.</w:t>
      </w:r>
    </w:p>
    <w:p w:rsidR="00296381" w:rsidRPr="00CD0B65" w:rsidRDefault="00296381" w:rsidP="00296381">
      <w:pPr>
        <w:tabs>
          <w:tab w:val="left" w:pos="993"/>
        </w:tabs>
        <w:autoSpaceDE w:val="0"/>
        <w:autoSpaceDN w:val="0"/>
        <w:adjustRightInd w:val="0"/>
        <w:ind w:left="1065"/>
        <w:jc w:val="both"/>
        <w:rPr>
          <w:sz w:val="28"/>
          <w:szCs w:val="28"/>
        </w:rPr>
      </w:pPr>
    </w:p>
    <w:p w:rsidR="00DC3206" w:rsidRDefault="00296381" w:rsidP="00DC3206">
      <w:pPr>
        <w:pStyle w:val="a3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  <w:t xml:space="preserve">2. </w:t>
      </w:r>
      <w:r w:rsidR="00816CBB">
        <w:rPr>
          <w:szCs w:val="28"/>
        </w:rPr>
        <w:t xml:space="preserve">Внести в </w:t>
      </w:r>
      <w:r w:rsidR="00816CBB" w:rsidRPr="00816CBB">
        <w:rPr>
          <w:szCs w:val="28"/>
        </w:rPr>
        <w:t xml:space="preserve">состав </w:t>
      </w:r>
      <w:r w:rsidR="00432008" w:rsidRPr="00AD4717">
        <w:rPr>
          <w:szCs w:val="28"/>
        </w:rPr>
        <w:t>Общественного совета 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городск</w:t>
      </w:r>
      <w:r w:rsidR="00432008">
        <w:rPr>
          <w:szCs w:val="28"/>
        </w:rPr>
        <w:t>ого округа Ставропольского края</w:t>
      </w:r>
      <w:r w:rsidR="00816CBB" w:rsidRPr="00816CBB">
        <w:rPr>
          <w:szCs w:val="28"/>
        </w:rPr>
        <w:t>, утвержденный решением</w:t>
      </w:r>
      <w:r w:rsidR="00816CBB">
        <w:rPr>
          <w:szCs w:val="28"/>
        </w:rPr>
        <w:t xml:space="preserve"> </w:t>
      </w:r>
      <w:r w:rsidR="00816CBB" w:rsidRPr="00AD4717">
        <w:rPr>
          <w:szCs w:val="28"/>
        </w:rPr>
        <w:t>Общественного совета Георгиевского городского округа</w:t>
      </w:r>
      <w:r w:rsidR="00816CBB" w:rsidRPr="00F124BF">
        <w:rPr>
          <w:szCs w:val="28"/>
        </w:rPr>
        <w:t xml:space="preserve"> Ставропольского края</w:t>
      </w:r>
      <w:r w:rsidR="00816CBB">
        <w:rPr>
          <w:szCs w:val="28"/>
        </w:rPr>
        <w:t xml:space="preserve"> от 12 марта 2021 г. № 67-16</w:t>
      </w:r>
      <w:r w:rsidR="008A7A97">
        <w:rPr>
          <w:szCs w:val="28"/>
        </w:rPr>
        <w:t xml:space="preserve"> (далее – Общественный совет) следующие изменения:</w:t>
      </w:r>
    </w:p>
    <w:p w:rsidR="00915CA5" w:rsidRDefault="00816CBB" w:rsidP="00915CA5">
      <w:pPr>
        <w:pStyle w:val="a3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</w:r>
      <w:r w:rsidR="00296381">
        <w:rPr>
          <w:szCs w:val="28"/>
        </w:rPr>
        <w:t>2</w:t>
      </w:r>
      <w:r w:rsidR="008A7A97">
        <w:rPr>
          <w:szCs w:val="28"/>
        </w:rPr>
        <w:t>.1. Исключить из состава Общественного совета Тесленко С.М.</w:t>
      </w:r>
    </w:p>
    <w:p w:rsidR="008A7A97" w:rsidRDefault="00915CA5" w:rsidP="008A7A97">
      <w:pPr>
        <w:pStyle w:val="a3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</w:r>
      <w:r w:rsidR="00296381">
        <w:rPr>
          <w:szCs w:val="28"/>
        </w:rPr>
        <w:t>2</w:t>
      </w:r>
      <w:r w:rsidR="008A7A97">
        <w:rPr>
          <w:szCs w:val="28"/>
        </w:rPr>
        <w:t>.2. Включить в состав Общественного совета Турского Владимира Викторовича, председателя</w:t>
      </w:r>
      <w:r w:rsidR="008A7A97" w:rsidRPr="008A7A97">
        <w:rPr>
          <w:szCs w:val="28"/>
        </w:rPr>
        <w:t xml:space="preserve"> Георгиевской городской округа местной организации Ставропольской краевой региональной организации Общероссийской общественной организации «Всероссийское общество инвалидов»</w:t>
      </w:r>
      <w:r w:rsidR="008A7A97">
        <w:rPr>
          <w:szCs w:val="28"/>
        </w:rPr>
        <w:t>.</w:t>
      </w:r>
    </w:p>
    <w:p w:rsidR="00432008" w:rsidRPr="008A7A97" w:rsidRDefault="00432008" w:rsidP="008A7A97">
      <w:pPr>
        <w:pStyle w:val="a3"/>
        <w:tabs>
          <w:tab w:val="left" w:pos="709"/>
          <w:tab w:val="left" w:pos="993"/>
        </w:tabs>
        <w:rPr>
          <w:szCs w:val="28"/>
        </w:rPr>
      </w:pPr>
    </w:p>
    <w:p w:rsidR="003C54F5" w:rsidRDefault="003C54F5" w:rsidP="00915CA5">
      <w:pPr>
        <w:pStyle w:val="a3"/>
        <w:tabs>
          <w:tab w:val="left" w:pos="709"/>
          <w:tab w:val="left" w:pos="993"/>
        </w:tabs>
        <w:rPr>
          <w:szCs w:val="28"/>
        </w:rPr>
      </w:pPr>
    </w:p>
    <w:p w:rsidR="00CF78BA" w:rsidRDefault="00CF78BA" w:rsidP="00296381">
      <w:pPr>
        <w:numPr>
          <w:ilvl w:val="0"/>
          <w:numId w:val="11"/>
        </w:numPr>
        <w:jc w:val="both"/>
        <w:rPr>
          <w:sz w:val="28"/>
          <w:szCs w:val="28"/>
        </w:rPr>
      </w:pPr>
      <w:r w:rsidRPr="00CA053B">
        <w:rPr>
          <w:sz w:val="28"/>
          <w:szCs w:val="28"/>
        </w:rPr>
        <w:lastRenderedPageBreak/>
        <w:t>Контроль за выполнением настоящего решения оставляю за собой.</w:t>
      </w:r>
    </w:p>
    <w:p w:rsidR="00CF78BA" w:rsidRDefault="00CF78BA" w:rsidP="00CF78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78BA" w:rsidRPr="001E6DA2" w:rsidRDefault="00CF78BA" w:rsidP="00296381">
      <w:pPr>
        <w:numPr>
          <w:ilvl w:val="0"/>
          <w:numId w:val="11"/>
        </w:numPr>
        <w:jc w:val="both"/>
        <w:rPr>
          <w:sz w:val="28"/>
          <w:szCs w:val="28"/>
        </w:rPr>
      </w:pPr>
      <w:r w:rsidRPr="001E6DA2">
        <w:rPr>
          <w:sz w:val="28"/>
          <w:szCs w:val="28"/>
        </w:rPr>
        <w:t>Настоящее решение вступает в силу со дня его принятия.</w:t>
      </w:r>
    </w:p>
    <w:p w:rsidR="00CF78BA" w:rsidRDefault="00CF78BA" w:rsidP="00CF78BA">
      <w:pPr>
        <w:pStyle w:val="a3"/>
        <w:widowControl w:val="0"/>
        <w:spacing w:line="240" w:lineRule="exact"/>
        <w:ind w:left="1080"/>
        <w:rPr>
          <w:iCs/>
        </w:rPr>
      </w:pPr>
    </w:p>
    <w:p w:rsidR="007D6665" w:rsidRDefault="007D6665" w:rsidP="00BF39B7">
      <w:pPr>
        <w:pStyle w:val="a3"/>
        <w:rPr>
          <w:bCs/>
        </w:rPr>
      </w:pPr>
    </w:p>
    <w:p w:rsidR="007D6665" w:rsidRPr="00371E38" w:rsidRDefault="007D6665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1A711D" w:rsidRPr="00463701" w:rsidRDefault="007743D3" w:rsidP="00BB2BEE">
      <w:pPr>
        <w:spacing w:line="240" w:lineRule="exact"/>
        <w:rPr>
          <w:sz w:val="28"/>
        </w:rPr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Е.С.Нурбекьян</w:t>
      </w:r>
    </w:p>
    <w:sectPr w:rsidR="001A711D" w:rsidRPr="00463701" w:rsidSect="00BB2BEE">
      <w:headerReference w:type="default" r:id="rId7"/>
      <w:pgSz w:w="11906" w:h="16838"/>
      <w:pgMar w:top="1418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03F" w:rsidRDefault="00C6703F" w:rsidP="00F95F65">
      <w:r>
        <w:separator/>
      </w:r>
    </w:p>
  </w:endnote>
  <w:endnote w:type="continuationSeparator" w:id="0">
    <w:p w:rsidR="00C6703F" w:rsidRDefault="00C6703F" w:rsidP="00F95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03F" w:rsidRDefault="00C6703F" w:rsidP="00F95F65">
      <w:r>
        <w:separator/>
      </w:r>
    </w:p>
  </w:footnote>
  <w:footnote w:type="continuationSeparator" w:id="0">
    <w:p w:rsidR="00C6703F" w:rsidRDefault="00C6703F" w:rsidP="00F95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F95F65">
      <w:trPr>
        <w:trHeight w:val="720"/>
      </w:trPr>
      <w:tc>
        <w:tcPr>
          <w:tcW w:w="1667" w:type="pct"/>
        </w:tcPr>
        <w:p w:rsidR="00F95F65" w:rsidRPr="00F95F65" w:rsidRDefault="00F95F65">
          <w:pPr>
            <w:pStyle w:val="a9"/>
            <w:tabs>
              <w:tab w:val="clear" w:pos="4677"/>
              <w:tab w:val="clear" w:pos="9355"/>
            </w:tabs>
            <w:rPr>
              <w:color w:val="4F81BD"/>
            </w:rPr>
          </w:pPr>
        </w:p>
      </w:tc>
      <w:tc>
        <w:tcPr>
          <w:tcW w:w="1667" w:type="pct"/>
        </w:tcPr>
        <w:p w:rsidR="00F95F65" w:rsidRPr="00F95F65" w:rsidRDefault="00F95F65">
          <w:pPr>
            <w:pStyle w:val="a9"/>
            <w:tabs>
              <w:tab w:val="clear" w:pos="4677"/>
              <w:tab w:val="clear" w:pos="9355"/>
            </w:tabs>
            <w:jc w:val="center"/>
            <w:rPr>
              <w:color w:val="4F81BD"/>
            </w:rPr>
          </w:pPr>
        </w:p>
      </w:tc>
      <w:tc>
        <w:tcPr>
          <w:tcW w:w="1666" w:type="pct"/>
        </w:tcPr>
        <w:p w:rsidR="00F95F65" w:rsidRPr="00F95F65" w:rsidRDefault="00F95F65">
          <w:pPr>
            <w:pStyle w:val="a9"/>
            <w:tabs>
              <w:tab w:val="clear" w:pos="4677"/>
              <w:tab w:val="clear" w:pos="9355"/>
            </w:tabs>
            <w:jc w:val="right"/>
            <w:rPr>
              <w:color w:val="4F81BD"/>
            </w:rPr>
          </w:pPr>
          <w:r w:rsidRPr="00F95F65">
            <w:rPr>
              <w:color w:val="4F81BD"/>
              <w:sz w:val="24"/>
              <w:szCs w:val="24"/>
            </w:rPr>
            <w:fldChar w:fldCharType="begin"/>
          </w:r>
          <w:r w:rsidRPr="00F95F65">
            <w:rPr>
              <w:color w:val="4F81BD"/>
              <w:sz w:val="24"/>
              <w:szCs w:val="24"/>
            </w:rPr>
            <w:instrText>PAGE   \* MERGEFORMAT</w:instrText>
          </w:r>
          <w:r w:rsidRPr="00F95F65">
            <w:rPr>
              <w:color w:val="4F81BD"/>
              <w:sz w:val="24"/>
              <w:szCs w:val="24"/>
            </w:rPr>
            <w:fldChar w:fldCharType="separate"/>
          </w:r>
          <w:r w:rsidR="00991AB2">
            <w:rPr>
              <w:noProof/>
              <w:color w:val="4F81BD"/>
              <w:sz w:val="24"/>
              <w:szCs w:val="24"/>
            </w:rPr>
            <w:t>2</w:t>
          </w:r>
          <w:r w:rsidRPr="00F95F65">
            <w:rPr>
              <w:color w:val="4F81BD"/>
              <w:sz w:val="24"/>
              <w:szCs w:val="24"/>
            </w:rPr>
            <w:fldChar w:fldCharType="end"/>
          </w:r>
        </w:p>
      </w:tc>
    </w:tr>
  </w:tbl>
  <w:p w:rsidR="00F95F65" w:rsidRDefault="00F95F6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4C65"/>
    <w:multiLevelType w:val="multilevel"/>
    <w:tmpl w:val="4E8EF9F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D42217"/>
    <w:multiLevelType w:val="hybridMultilevel"/>
    <w:tmpl w:val="62864B78"/>
    <w:lvl w:ilvl="0" w:tplc="A35EE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D720E3"/>
    <w:multiLevelType w:val="hybridMultilevel"/>
    <w:tmpl w:val="6D024DC0"/>
    <w:lvl w:ilvl="0" w:tplc="A33CB67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D7F6923"/>
    <w:multiLevelType w:val="hybridMultilevel"/>
    <w:tmpl w:val="CC2EA708"/>
    <w:lvl w:ilvl="0" w:tplc="0144FC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2E2940"/>
    <w:multiLevelType w:val="hybridMultilevel"/>
    <w:tmpl w:val="9B42CE4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6EA3EE8"/>
    <w:multiLevelType w:val="hybridMultilevel"/>
    <w:tmpl w:val="46E67548"/>
    <w:lvl w:ilvl="0" w:tplc="A676A6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276"/>
    <w:rsid w:val="00007A83"/>
    <w:rsid w:val="000158B2"/>
    <w:rsid w:val="00045CA3"/>
    <w:rsid w:val="00071EE8"/>
    <w:rsid w:val="000743F1"/>
    <w:rsid w:val="00097668"/>
    <w:rsid w:val="000B261C"/>
    <w:rsid w:val="000B2641"/>
    <w:rsid w:val="000B2C3E"/>
    <w:rsid w:val="000B2E20"/>
    <w:rsid w:val="000C4DF8"/>
    <w:rsid w:val="000D5EAF"/>
    <w:rsid w:val="000D790C"/>
    <w:rsid w:val="00105CDC"/>
    <w:rsid w:val="00135C7E"/>
    <w:rsid w:val="001468E4"/>
    <w:rsid w:val="00162FEF"/>
    <w:rsid w:val="00180FD0"/>
    <w:rsid w:val="00185B43"/>
    <w:rsid w:val="001909D7"/>
    <w:rsid w:val="001A711D"/>
    <w:rsid w:val="001C1A00"/>
    <w:rsid w:val="001D6595"/>
    <w:rsid w:val="001E4C42"/>
    <w:rsid w:val="001F69E7"/>
    <w:rsid w:val="00215BE6"/>
    <w:rsid w:val="0022598B"/>
    <w:rsid w:val="00240C1E"/>
    <w:rsid w:val="0024187F"/>
    <w:rsid w:val="00261730"/>
    <w:rsid w:val="00281FDE"/>
    <w:rsid w:val="00296381"/>
    <w:rsid w:val="002C1596"/>
    <w:rsid w:val="002C7729"/>
    <w:rsid w:val="002D0345"/>
    <w:rsid w:val="002E69AD"/>
    <w:rsid w:val="00301323"/>
    <w:rsid w:val="00371E38"/>
    <w:rsid w:val="0039053E"/>
    <w:rsid w:val="003C54F5"/>
    <w:rsid w:val="003C5C9D"/>
    <w:rsid w:val="003D3322"/>
    <w:rsid w:val="003D393F"/>
    <w:rsid w:val="003F1633"/>
    <w:rsid w:val="003F1AC2"/>
    <w:rsid w:val="003F3A39"/>
    <w:rsid w:val="003F55B3"/>
    <w:rsid w:val="004016A4"/>
    <w:rsid w:val="0040298B"/>
    <w:rsid w:val="00404387"/>
    <w:rsid w:val="00407205"/>
    <w:rsid w:val="00413FDF"/>
    <w:rsid w:val="00432008"/>
    <w:rsid w:val="004406C6"/>
    <w:rsid w:val="00451B19"/>
    <w:rsid w:val="0046325F"/>
    <w:rsid w:val="00463701"/>
    <w:rsid w:val="004A1E0E"/>
    <w:rsid w:val="004A7D84"/>
    <w:rsid w:val="004B53AB"/>
    <w:rsid w:val="004C056C"/>
    <w:rsid w:val="004C4FC2"/>
    <w:rsid w:val="005000A2"/>
    <w:rsid w:val="0054288A"/>
    <w:rsid w:val="0058189E"/>
    <w:rsid w:val="005A4B11"/>
    <w:rsid w:val="005C237C"/>
    <w:rsid w:val="005E6BFF"/>
    <w:rsid w:val="005F5290"/>
    <w:rsid w:val="00621D22"/>
    <w:rsid w:val="0064785A"/>
    <w:rsid w:val="00663A64"/>
    <w:rsid w:val="006833FC"/>
    <w:rsid w:val="006B741F"/>
    <w:rsid w:val="006E53E7"/>
    <w:rsid w:val="00710A22"/>
    <w:rsid w:val="007430F7"/>
    <w:rsid w:val="00760A12"/>
    <w:rsid w:val="007743D3"/>
    <w:rsid w:val="00797C44"/>
    <w:rsid w:val="007A3658"/>
    <w:rsid w:val="007C075A"/>
    <w:rsid w:val="007C6289"/>
    <w:rsid w:val="007D6665"/>
    <w:rsid w:val="007E5D87"/>
    <w:rsid w:val="00801116"/>
    <w:rsid w:val="00813CB7"/>
    <w:rsid w:val="00816CBB"/>
    <w:rsid w:val="00830F0A"/>
    <w:rsid w:val="0084353C"/>
    <w:rsid w:val="008713C4"/>
    <w:rsid w:val="00877D89"/>
    <w:rsid w:val="0088082F"/>
    <w:rsid w:val="00893CC5"/>
    <w:rsid w:val="008A483E"/>
    <w:rsid w:val="008A7A97"/>
    <w:rsid w:val="008B51D9"/>
    <w:rsid w:val="008C031F"/>
    <w:rsid w:val="008E12FB"/>
    <w:rsid w:val="008F3AF6"/>
    <w:rsid w:val="008F5289"/>
    <w:rsid w:val="00911C33"/>
    <w:rsid w:val="00915CA5"/>
    <w:rsid w:val="00964A7C"/>
    <w:rsid w:val="0097085D"/>
    <w:rsid w:val="00971D89"/>
    <w:rsid w:val="00991AB2"/>
    <w:rsid w:val="009A124D"/>
    <w:rsid w:val="009B28DD"/>
    <w:rsid w:val="009B3C88"/>
    <w:rsid w:val="009D1B4E"/>
    <w:rsid w:val="00A03E5B"/>
    <w:rsid w:val="00A52276"/>
    <w:rsid w:val="00A618B8"/>
    <w:rsid w:val="00A70DA9"/>
    <w:rsid w:val="00AA0404"/>
    <w:rsid w:val="00AB4230"/>
    <w:rsid w:val="00AC5355"/>
    <w:rsid w:val="00AC5F57"/>
    <w:rsid w:val="00AE7877"/>
    <w:rsid w:val="00B15F57"/>
    <w:rsid w:val="00B34702"/>
    <w:rsid w:val="00B53349"/>
    <w:rsid w:val="00BB24FD"/>
    <w:rsid w:val="00BB2BEE"/>
    <w:rsid w:val="00BD0C39"/>
    <w:rsid w:val="00BD4AA4"/>
    <w:rsid w:val="00BF39B7"/>
    <w:rsid w:val="00C20311"/>
    <w:rsid w:val="00C21AF5"/>
    <w:rsid w:val="00C268A1"/>
    <w:rsid w:val="00C31A5A"/>
    <w:rsid w:val="00C44BA8"/>
    <w:rsid w:val="00C6703F"/>
    <w:rsid w:val="00C70175"/>
    <w:rsid w:val="00C87544"/>
    <w:rsid w:val="00C96169"/>
    <w:rsid w:val="00C97139"/>
    <w:rsid w:val="00CA446E"/>
    <w:rsid w:val="00CA74D6"/>
    <w:rsid w:val="00CF06E9"/>
    <w:rsid w:val="00CF78BA"/>
    <w:rsid w:val="00D029E3"/>
    <w:rsid w:val="00D36320"/>
    <w:rsid w:val="00D641CB"/>
    <w:rsid w:val="00D93FB9"/>
    <w:rsid w:val="00DC3206"/>
    <w:rsid w:val="00DF5733"/>
    <w:rsid w:val="00E459DF"/>
    <w:rsid w:val="00E64178"/>
    <w:rsid w:val="00E64735"/>
    <w:rsid w:val="00E7183F"/>
    <w:rsid w:val="00E977FB"/>
    <w:rsid w:val="00EA5D52"/>
    <w:rsid w:val="00EB7A1A"/>
    <w:rsid w:val="00EC5564"/>
    <w:rsid w:val="00EF2B07"/>
    <w:rsid w:val="00EF53F4"/>
    <w:rsid w:val="00F124BF"/>
    <w:rsid w:val="00F35183"/>
    <w:rsid w:val="00F45C03"/>
    <w:rsid w:val="00F7426A"/>
    <w:rsid w:val="00F81093"/>
    <w:rsid w:val="00F95F65"/>
    <w:rsid w:val="00FA12A1"/>
    <w:rsid w:val="00FA1DE7"/>
    <w:rsid w:val="00FA6347"/>
    <w:rsid w:val="00FD6B12"/>
    <w:rsid w:val="00FE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1F9B7E-D582-4CFC-AC65-C4E15E54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rsid w:val="007743D3"/>
    <w:rPr>
      <w:sz w:val="28"/>
    </w:rPr>
  </w:style>
  <w:style w:type="character" w:customStyle="1" w:styleId="a7">
    <w:name w:val="Гипертекстовая ссылка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  <w:style w:type="paragraph" w:styleId="a8">
    <w:name w:val="List Paragraph"/>
    <w:basedOn w:val="a"/>
    <w:uiPriority w:val="34"/>
    <w:qFormat/>
    <w:rsid w:val="003C5C9D"/>
    <w:pPr>
      <w:ind w:left="708"/>
    </w:pPr>
  </w:style>
  <w:style w:type="paragraph" w:styleId="a9">
    <w:name w:val="header"/>
    <w:basedOn w:val="a"/>
    <w:link w:val="aa"/>
    <w:uiPriority w:val="99"/>
    <w:unhideWhenUsed/>
    <w:rsid w:val="00F95F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5F65"/>
  </w:style>
  <w:style w:type="paragraph" w:styleId="ab">
    <w:name w:val="footer"/>
    <w:basedOn w:val="a"/>
    <w:link w:val="ac"/>
    <w:unhideWhenUsed/>
    <w:rsid w:val="00F95F6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95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ПК</cp:lastModifiedBy>
  <cp:revision>76</cp:revision>
  <cp:lastPrinted>2023-03-22T12:13:00Z</cp:lastPrinted>
  <dcterms:created xsi:type="dcterms:W3CDTF">2018-02-07T08:17:00Z</dcterms:created>
  <dcterms:modified xsi:type="dcterms:W3CDTF">2023-03-22T12:13:00Z</dcterms:modified>
</cp:coreProperties>
</file>