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F8" w:rsidRDefault="00E174F8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E174F8" w:rsidRDefault="00E174F8">
      <w:pPr>
        <w:pStyle w:val="ConsPlusNormal"/>
        <w:jc w:val="both"/>
        <w:outlineLvl w:val="0"/>
      </w:pPr>
    </w:p>
    <w:p w:rsidR="00E174F8" w:rsidRDefault="00E174F8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РОССИЙСКОЙ ФЕДЕРАЦИИ</w:t>
      </w:r>
    </w:p>
    <w:p w:rsidR="00E174F8" w:rsidRDefault="00E174F8">
      <w:pPr>
        <w:pStyle w:val="ConsPlusNormal"/>
        <w:jc w:val="center"/>
        <w:rPr>
          <w:b/>
          <w:bCs/>
        </w:rPr>
      </w:pPr>
    </w:p>
    <w:p w:rsidR="00E174F8" w:rsidRDefault="00E174F8">
      <w:pPr>
        <w:pStyle w:val="ConsPlusNormal"/>
        <w:jc w:val="center"/>
        <w:rPr>
          <w:b/>
          <w:bCs/>
        </w:rPr>
      </w:pPr>
      <w:r>
        <w:rPr>
          <w:b/>
          <w:bCs/>
        </w:rPr>
        <w:t>РАСПОРЯЖЕНИЕ</w:t>
      </w:r>
    </w:p>
    <w:p w:rsidR="00E174F8" w:rsidRDefault="00E174F8">
      <w:pPr>
        <w:pStyle w:val="ConsPlusNormal"/>
        <w:jc w:val="center"/>
        <w:rPr>
          <w:b/>
          <w:bCs/>
        </w:rPr>
      </w:pPr>
      <w:r>
        <w:rPr>
          <w:b/>
          <w:bCs/>
        </w:rPr>
        <w:t>от 2 сентября 2021 г. N 2424-р</w:t>
      </w:r>
    </w:p>
    <w:p w:rsidR="00E174F8" w:rsidRDefault="00E174F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17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4F8" w:rsidRDefault="00E174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4F8" w:rsidRDefault="00E174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74F8" w:rsidRDefault="00E174F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E174F8" w:rsidRDefault="00E174F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13.07.2022 </w:t>
            </w:r>
            <w:hyperlink r:id="rId5" w:history="1">
              <w:r>
                <w:rPr>
                  <w:color w:val="0000FF"/>
                </w:rPr>
                <w:t>N 1905-р</w:t>
              </w:r>
            </w:hyperlink>
            <w:r>
              <w:rPr>
                <w:color w:val="392C69"/>
              </w:rPr>
              <w:t>,</w:t>
            </w:r>
          </w:p>
          <w:p w:rsidR="00E174F8" w:rsidRDefault="00E174F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20.12.2022 </w:t>
            </w:r>
            <w:hyperlink r:id="rId6" w:history="1">
              <w:r>
                <w:rPr>
                  <w:color w:val="0000FF"/>
                </w:rPr>
                <w:t>N 4042-р</w:t>
              </w:r>
            </w:hyperlink>
            <w:r>
              <w:rPr>
                <w:color w:val="392C69"/>
              </w:rPr>
              <w:t xml:space="preserve">, от 20.01.2023 </w:t>
            </w:r>
            <w:hyperlink r:id="rId7" w:history="1">
              <w:r>
                <w:rPr>
                  <w:color w:val="0000FF"/>
                </w:rPr>
                <w:t>N 68-р</w:t>
              </w:r>
            </w:hyperlink>
            <w:r>
              <w:rPr>
                <w:color w:val="392C69"/>
              </w:rPr>
              <w:t xml:space="preserve">, от 27.05.2023 </w:t>
            </w:r>
            <w:hyperlink r:id="rId8" w:history="1">
              <w:r>
                <w:rPr>
                  <w:color w:val="0000FF"/>
                </w:rPr>
                <w:t>N 1377-р</w:t>
              </w:r>
            </w:hyperlink>
            <w:r>
              <w:rPr>
                <w:color w:val="392C69"/>
              </w:rPr>
              <w:t>,</w:t>
            </w:r>
          </w:p>
          <w:p w:rsidR="00E174F8" w:rsidRDefault="00E174F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21.08.2023 </w:t>
            </w:r>
            <w:hyperlink r:id="rId9" w:history="1">
              <w:r>
                <w:rPr>
                  <w:color w:val="0000FF"/>
                </w:rPr>
                <w:t>N 2252-р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4F8" w:rsidRDefault="00E174F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E174F8" w:rsidRDefault="00E174F8">
      <w:pPr>
        <w:pStyle w:val="ConsPlusNormal"/>
        <w:jc w:val="both"/>
      </w:pPr>
    </w:p>
    <w:p w:rsidR="00E174F8" w:rsidRDefault="00E174F8">
      <w:pPr>
        <w:pStyle w:val="ConsPlusNormal"/>
        <w:ind w:firstLine="540"/>
        <w:jc w:val="both"/>
      </w:pPr>
      <w:r>
        <w:t xml:space="preserve">1. Утвердить прилагаемый Национальный </w:t>
      </w:r>
      <w:hyperlink w:anchor="Par45" w:history="1">
        <w:r>
          <w:rPr>
            <w:color w:val="0000FF"/>
          </w:rPr>
          <w:t>план</w:t>
        </w:r>
      </w:hyperlink>
      <w:r>
        <w:t xml:space="preserve"> ("дорожную карту") развития конкуренции в Российской Федерации на 2021 - 2025 годы (далее - Национальный план).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 xml:space="preserve">2. Реализация Национального </w:t>
      </w:r>
      <w:hyperlink w:anchor="Par45" w:history="1">
        <w:r>
          <w:rPr>
            <w:color w:val="0000FF"/>
          </w:rPr>
          <w:t>плана</w:t>
        </w:r>
      </w:hyperlink>
      <w:r>
        <w:t xml:space="preserve"> осуществляется соответствующими федеральными органами исполнительной власти в пределах установленной численности работников их центральных аппаратов и территориальных органов, а также бюджетных ассигнований, предусмотренных им в федеральном бюджете на выполнение функций в установленной сфере деятельности.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 xml:space="preserve">3. Руководителям федеральных органов исполнительной власти, ответственных за реализацию Национального </w:t>
      </w:r>
      <w:hyperlink w:anchor="Par45" w:history="1">
        <w:r>
          <w:rPr>
            <w:color w:val="0000FF"/>
          </w:rPr>
          <w:t>плана</w:t>
        </w:r>
      </w:hyperlink>
      <w:r>
        <w:t>: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 xml:space="preserve">обеспечить реализацию Национального </w:t>
      </w:r>
      <w:hyperlink w:anchor="Par45" w:history="1">
        <w:r>
          <w:rPr>
            <w:color w:val="0000FF"/>
          </w:rPr>
          <w:t>плана</w:t>
        </w:r>
      </w:hyperlink>
      <w:r>
        <w:t>;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 xml:space="preserve">ежеквартально, до 5-го числа месяца, следующего за отчетным кварталом, направлять в ФАС России информацию о ходе реализации Национального </w:t>
      </w:r>
      <w:hyperlink w:anchor="Par45" w:history="1">
        <w:r>
          <w:rPr>
            <w:color w:val="0000FF"/>
          </w:rPr>
          <w:t>плана</w:t>
        </w:r>
      </w:hyperlink>
      <w:r>
        <w:t>.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4. ФАС России: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 xml:space="preserve">обеспечить мониторинг и контроль реализации Национального </w:t>
      </w:r>
      <w:hyperlink w:anchor="Par45" w:history="1">
        <w:r>
          <w:rPr>
            <w:color w:val="0000FF"/>
          </w:rPr>
          <w:t>плана</w:t>
        </w:r>
      </w:hyperlink>
      <w:r>
        <w:t>;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 xml:space="preserve">ежеквартально, до 25-го числа месяца, следующего за отчетным кварталом, представлять в Правительство Российской Федерации информацию о ходе реализации Национального </w:t>
      </w:r>
      <w:hyperlink w:anchor="Par45" w:history="1">
        <w:r>
          <w:rPr>
            <w:color w:val="0000FF"/>
          </w:rPr>
          <w:t>плана</w:t>
        </w:r>
      </w:hyperlink>
      <w:r>
        <w:t>.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5. Рекомендовать органам государственной власти субъектов Российской Федерации: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 xml:space="preserve">обеспечить ежегодное размещение на официальных сайтах органов исполнительной власти, ответственных за реализацию государственной политики по развитию конкуренции в субъекте Российской Федерации, в информационно-телекоммуникационной сети "Интернет" информации о результатах реализации государственной политики по развитию конкуренции, в том числе положений Национального </w:t>
      </w:r>
      <w:hyperlink w:anchor="Par45" w:history="1">
        <w:r>
          <w:rPr>
            <w:color w:val="0000FF"/>
          </w:rPr>
          <w:t>плана</w:t>
        </w:r>
      </w:hyperlink>
      <w:r>
        <w:t>;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в срок до 1 января 2022 г. утвердить планы мероприятий ("дорожные карты") по содействию развитию конкуренции в субъектах Российской Федерации на 2022 - 2025 годы;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в срок до 31 декабря 2023 г. обеспечить равный доступ образовательных организаций всех форм собственности и индивидуальных предпринимателей к участию в системе персонифицированного финансирования дополнительного образования детей (за исключением финансирования дополнительного образования в детских школах искусств);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в срок до 31 декабря 2024 г. обеспечить реализацию мероприятий, направленных на увеличение количества нестационарных и мобильных торговых объектов и торговых мест под них;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lastRenderedPageBreak/>
        <w:t>в срок до 1 января 2024 г. определить состав имущества, находящегося в собственности субъектов Российской Федерации, не используемого для реализации функций и полномочий органов государственной власти субъектов Российской Федерации;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в срок до 31 декабря 2025 г.: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обеспечить приватизацию имущества, находящегося в собственности субъектов Российской Федерации, не используемого для реализации функций и полномочий органов государственной власти субъектов Российской Федерации;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с участием органов местного самоуправления обеспечить организацию инвентаризации кладбищ и мест захоронений на них, создание в субъектах Российской Федерации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услуг.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6. Рекомендовать органам местного самоуправления: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в срок до 31 декабря 2024 г. обеспечить реализацию мероприятий, направленных на увеличение количества нестационарных и мобильных торговых объектов и торговых мест под них;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в срок до 1 января 2024 г. определить состав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в срок до 31 декабря 2025 г. обеспечить приватизацию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самоуправления.</w:t>
      </w:r>
    </w:p>
    <w:p w:rsidR="00E174F8" w:rsidRDefault="00E174F8">
      <w:pPr>
        <w:pStyle w:val="ConsPlusNormal"/>
        <w:jc w:val="both"/>
      </w:pPr>
    </w:p>
    <w:p w:rsidR="00E174F8" w:rsidRDefault="00E174F8">
      <w:pPr>
        <w:pStyle w:val="ConsPlusNormal"/>
        <w:jc w:val="right"/>
      </w:pPr>
      <w:r>
        <w:t>Председатель Правительства</w:t>
      </w:r>
    </w:p>
    <w:p w:rsidR="00E174F8" w:rsidRDefault="00E174F8">
      <w:pPr>
        <w:pStyle w:val="ConsPlusNormal"/>
        <w:jc w:val="right"/>
      </w:pPr>
      <w:r>
        <w:t>Российской Федерации</w:t>
      </w:r>
    </w:p>
    <w:p w:rsidR="00E174F8" w:rsidRDefault="00E174F8">
      <w:pPr>
        <w:pStyle w:val="ConsPlusNormal"/>
        <w:jc w:val="right"/>
      </w:pPr>
      <w:r>
        <w:t>М.МИШУСТИН</w:t>
      </w:r>
    </w:p>
    <w:p w:rsidR="00E174F8" w:rsidRDefault="00E174F8">
      <w:pPr>
        <w:pStyle w:val="ConsPlusNormal"/>
        <w:jc w:val="both"/>
      </w:pPr>
    </w:p>
    <w:p w:rsidR="00E174F8" w:rsidRDefault="00E174F8">
      <w:pPr>
        <w:pStyle w:val="ConsPlusNormal"/>
        <w:jc w:val="both"/>
      </w:pPr>
    </w:p>
    <w:p w:rsidR="00E174F8" w:rsidRDefault="00E174F8">
      <w:pPr>
        <w:pStyle w:val="ConsPlusNormal"/>
        <w:jc w:val="both"/>
      </w:pPr>
    </w:p>
    <w:p w:rsidR="00E174F8" w:rsidRDefault="00E174F8">
      <w:pPr>
        <w:pStyle w:val="ConsPlusNormal"/>
        <w:jc w:val="both"/>
      </w:pPr>
    </w:p>
    <w:p w:rsidR="00E174F8" w:rsidRDefault="00E174F8">
      <w:pPr>
        <w:pStyle w:val="ConsPlusNormal"/>
        <w:jc w:val="both"/>
      </w:pPr>
    </w:p>
    <w:p w:rsidR="00E174F8" w:rsidRDefault="00E174F8">
      <w:pPr>
        <w:pStyle w:val="ConsPlusNormal"/>
        <w:jc w:val="right"/>
        <w:outlineLvl w:val="0"/>
      </w:pPr>
      <w:r>
        <w:t>Утвержден</w:t>
      </w:r>
    </w:p>
    <w:p w:rsidR="00E174F8" w:rsidRDefault="00E174F8">
      <w:pPr>
        <w:pStyle w:val="ConsPlusNormal"/>
        <w:jc w:val="right"/>
      </w:pPr>
      <w:r>
        <w:t>распоряжением Правительства</w:t>
      </w:r>
    </w:p>
    <w:p w:rsidR="00E174F8" w:rsidRDefault="00E174F8">
      <w:pPr>
        <w:pStyle w:val="ConsPlusNormal"/>
        <w:jc w:val="right"/>
      </w:pPr>
      <w:r>
        <w:t>Российской Федерации</w:t>
      </w:r>
    </w:p>
    <w:p w:rsidR="00E174F8" w:rsidRDefault="00E174F8">
      <w:pPr>
        <w:pStyle w:val="ConsPlusNormal"/>
        <w:jc w:val="right"/>
      </w:pPr>
      <w:r>
        <w:t>от 2 сентября 2021 г. N 2424-р</w:t>
      </w:r>
    </w:p>
    <w:p w:rsidR="00E174F8" w:rsidRDefault="00E174F8">
      <w:pPr>
        <w:pStyle w:val="ConsPlusNormal"/>
        <w:jc w:val="both"/>
      </w:pPr>
    </w:p>
    <w:p w:rsidR="00E174F8" w:rsidRDefault="00E174F8">
      <w:pPr>
        <w:pStyle w:val="ConsPlusNormal"/>
        <w:jc w:val="center"/>
        <w:rPr>
          <w:b/>
          <w:bCs/>
        </w:rPr>
      </w:pPr>
      <w:bookmarkStart w:id="0" w:name="Par45"/>
      <w:bookmarkEnd w:id="0"/>
      <w:r>
        <w:rPr>
          <w:b/>
          <w:bCs/>
        </w:rPr>
        <w:t>НАЦИОНАЛЬНЫЙ ПЛАН</w:t>
      </w:r>
    </w:p>
    <w:p w:rsidR="00E174F8" w:rsidRDefault="00E174F8">
      <w:pPr>
        <w:pStyle w:val="ConsPlusNormal"/>
        <w:jc w:val="center"/>
        <w:rPr>
          <w:b/>
          <w:bCs/>
        </w:rPr>
      </w:pPr>
      <w:r>
        <w:rPr>
          <w:b/>
          <w:bCs/>
        </w:rPr>
        <w:t>("ДОРОЖНАЯ КАРТА") РАЗВИТИЯ КОНКУРЕНЦИИ В РОССИЙСКОЙ</w:t>
      </w:r>
    </w:p>
    <w:p w:rsidR="00E174F8" w:rsidRDefault="00E174F8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ФЕДЕРАЦИИ НА 2021 - 2025 ГОДЫ</w:t>
      </w:r>
    </w:p>
    <w:p w:rsidR="00E174F8" w:rsidRDefault="00E174F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17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4F8" w:rsidRDefault="00E174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4F8" w:rsidRDefault="00E174F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74F8" w:rsidRDefault="00E174F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E174F8" w:rsidRDefault="00E174F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13.07.2022 </w:t>
            </w:r>
            <w:hyperlink r:id="rId10" w:history="1">
              <w:r>
                <w:rPr>
                  <w:color w:val="0000FF"/>
                </w:rPr>
                <w:t>N 1905-р</w:t>
              </w:r>
            </w:hyperlink>
            <w:r>
              <w:rPr>
                <w:color w:val="392C69"/>
              </w:rPr>
              <w:t>,</w:t>
            </w:r>
          </w:p>
          <w:p w:rsidR="00E174F8" w:rsidRDefault="00E174F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20.12.2022 </w:t>
            </w:r>
            <w:hyperlink r:id="rId11" w:history="1">
              <w:r>
                <w:rPr>
                  <w:color w:val="0000FF"/>
                </w:rPr>
                <w:t>N 4042-р</w:t>
              </w:r>
            </w:hyperlink>
            <w:r>
              <w:rPr>
                <w:color w:val="392C69"/>
              </w:rPr>
              <w:t xml:space="preserve">, от 20.01.2023 </w:t>
            </w:r>
            <w:hyperlink r:id="rId12" w:history="1">
              <w:r>
                <w:rPr>
                  <w:color w:val="0000FF"/>
                </w:rPr>
                <w:t>N 68-р</w:t>
              </w:r>
            </w:hyperlink>
            <w:r>
              <w:rPr>
                <w:color w:val="392C69"/>
              </w:rPr>
              <w:t xml:space="preserve">, от 27.05.2023 </w:t>
            </w:r>
            <w:hyperlink r:id="rId13" w:history="1">
              <w:r>
                <w:rPr>
                  <w:color w:val="0000FF"/>
                </w:rPr>
                <w:t>N 1377-р</w:t>
              </w:r>
            </w:hyperlink>
            <w:r>
              <w:rPr>
                <w:color w:val="392C69"/>
              </w:rPr>
              <w:t>,</w:t>
            </w:r>
          </w:p>
          <w:p w:rsidR="00E174F8" w:rsidRDefault="00E174F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21.08.2023 </w:t>
            </w:r>
            <w:hyperlink r:id="rId14" w:history="1">
              <w:r>
                <w:rPr>
                  <w:color w:val="0000FF"/>
                </w:rPr>
                <w:t>N 2252-р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4F8" w:rsidRDefault="00E174F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E174F8" w:rsidRDefault="00E174F8">
      <w:pPr>
        <w:pStyle w:val="ConsPlusNormal"/>
        <w:jc w:val="both"/>
      </w:pPr>
    </w:p>
    <w:p w:rsidR="00E174F8" w:rsidRDefault="00E174F8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I. Оценка реализации государственной политики</w:t>
      </w:r>
    </w:p>
    <w:p w:rsidR="00E174F8" w:rsidRDefault="00E174F8">
      <w:pPr>
        <w:pStyle w:val="ConsPlusNormal"/>
        <w:jc w:val="center"/>
        <w:rPr>
          <w:b/>
          <w:bCs/>
        </w:rPr>
      </w:pPr>
      <w:r>
        <w:rPr>
          <w:b/>
          <w:bCs/>
        </w:rPr>
        <w:t>по развитию конкуренции</w:t>
      </w:r>
    </w:p>
    <w:p w:rsidR="00E174F8" w:rsidRDefault="00E174F8">
      <w:pPr>
        <w:pStyle w:val="ConsPlusNormal"/>
        <w:jc w:val="both"/>
      </w:pPr>
    </w:p>
    <w:p w:rsidR="00E174F8" w:rsidRDefault="00E174F8">
      <w:pPr>
        <w:pStyle w:val="ConsPlusNormal"/>
        <w:ind w:firstLine="540"/>
        <w:jc w:val="both"/>
      </w:pPr>
      <w:hyperlink r:id="rId1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2020 г. N 474 "О национальных целях развития Российской Федерации на период до 2030 года" определены 5 национальных целей развития Российской Федерации: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сохранение населения, здоровье и благополучие людей;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возможности для самореализации и развития талантов;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комфортная и безопасная среда для жизни;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достойный, эффективный труд и успешное предпринимательство;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цифровая трансформация.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Достижение указанных национальных целей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- от макроэкономической политики, создания благоприятного инвестиционного климата, включая развитие финансовой и налоговой системы, снижения административных и инфраструктурных барьеров до защиты прав граждан и региональной политики.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Конкурентная политика представляет собой комплекс последовательных мер, осуществляемых государством в целях обеспечения условий для конкуренции хозяйствующих субъектов, повышения эффективности и конкурентоспособности российской экономики, модернизации предприятий и создания условий для обеспечения экономически эффективным способом потребностей граждан в товарах и услугах.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 xml:space="preserve">21 декабря 2017 г. принят </w:t>
      </w:r>
      <w:hyperlink r:id="rId1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N 618 "Об основных направлениях государственной политики по развитию конкуренции" (далее - Указ N 618). Основной целью </w:t>
      </w:r>
      <w:hyperlink r:id="rId17" w:history="1">
        <w:r>
          <w:rPr>
            <w:color w:val="0000FF"/>
          </w:rPr>
          <w:t>Указа</w:t>
        </w:r>
      </w:hyperlink>
      <w:r>
        <w:t xml:space="preserve"> N 618 является укрепление национальной экономики, повышение удовлетворенности потребителей за счет расширения ассортимента товаров, работ, услуг, повышения их качества и снижения цен.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Таким образом, решение задач по развитию конкуренции является одним из элементов обеспечения достижения национальных целей.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 xml:space="preserve">Национальный план развития конкуренции в Российской Федерации на 2018 - 2020 годы, утвержденный </w:t>
      </w:r>
      <w:hyperlink r:id="rId18" w:history="1">
        <w:r>
          <w:rPr>
            <w:color w:val="0000FF"/>
          </w:rPr>
          <w:t>Указом</w:t>
        </w:r>
      </w:hyperlink>
      <w:r>
        <w:t xml:space="preserve"> N 618, ориентирован на достижение целей и задач по развитию конкуренции в наиболее значимых отраслях экономики.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5 апреля 2018 г. состоялось заседание Государственного совета Российской Федерации по вопросу приоритетных направлений деятельности субъектов Российской Федерации по содействию развитию конкуренции в стране.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 xml:space="preserve">Основные подходы к реализации проконкурентной политики в регионах Российской Федерации закреплены в </w:t>
      </w:r>
      <w:hyperlink r:id="rId19" w:history="1">
        <w:r>
          <w:rPr>
            <w:color w:val="0000FF"/>
          </w:rPr>
          <w:t>стандарте</w:t>
        </w:r>
      </w:hyperlink>
      <w:r>
        <w:t xml:space="preserve"> развития конкуренции в субъектах Российской Федерации, утвержденном распоряжением Правительства Российской Федерации от 17 апреля 2019 г. N 768-р.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Вопросы развития конкуренции стали неотъемлемой частью региональной экономической политики, во всех субъектах Российской Федерации разработаны и реализуются "дорожные карты" по содействию развитию конкуренции на товарных рынках, нацеленные на достижение ключевых показателей, установленных на региональном уровне.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На сегодняшний день в результате реализации действующих стратегических документов и поручений в Российской Федерации созданы правовые и организационные основы развития конкуренции.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lastRenderedPageBreak/>
        <w:t>Положительную роль в развитии конкуренции сыграли государственные программы и планы развития конкуренции, которые были реализованы в период до 2018 года, в частности: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 xml:space="preserve">Государственная </w:t>
      </w:r>
      <w:hyperlink r:id="rId20" w:history="1">
        <w:r>
          <w:rPr>
            <w:color w:val="0000FF"/>
          </w:rPr>
          <w:t>программа</w:t>
        </w:r>
      </w:hyperlink>
      <w:r>
        <w:t xml:space="preserve"> демонополизации экономики и развития конкуренции на рынках Российской Федерации (основные направления и первоочередные меры), утвержденная постановлением Правительства Российской Федерации от 9 марта 1994 г. N 191 "О Государственной программе демонополизации экономики и развития конкуренции на рынках Российской Федерации (основные направления и первоочередные меры)";</w:t>
      </w:r>
    </w:p>
    <w:p w:rsidR="00E174F8" w:rsidRDefault="00E174F8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Программа</w:t>
        </w:r>
      </w:hyperlink>
      <w:r>
        <w:t xml:space="preserve"> развития конкуренции в Российской Федерации, утвержденная распоряжением Правительства Российской Федерации от 19 мая 2009 г. N 691-р;</w:t>
      </w:r>
    </w:p>
    <w:p w:rsidR="00E174F8" w:rsidRDefault="00E174F8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план</w:t>
        </w:r>
      </w:hyperlink>
      <w:r>
        <w:t xml:space="preserve"> мероприятий ("дорожная карта") "Развитие конкуренции и совершенствование антимонопольной политики", утвержденный распоряжением Правительства Российской Федерации от 28 декабря 2012 г. N 2579-р.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 xml:space="preserve">Определенные результаты были достигнуты в результате реализации мероприятий, предусмотренных Национальным планом развития конкуренции в Российской Федерации на 2018 - 2020 годы, утвержденным </w:t>
      </w:r>
      <w:hyperlink r:id="rId23" w:history="1">
        <w:r>
          <w:rPr>
            <w:color w:val="0000FF"/>
          </w:rPr>
          <w:t>Указом</w:t>
        </w:r>
      </w:hyperlink>
      <w:r>
        <w:t xml:space="preserve"> N 618, </w:t>
      </w:r>
      <w:hyperlink r:id="rId24" w:history="1">
        <w:r>
          <w:rPr>
            <w:color w:val="0000FF"/>
          </w:rPr>
          <w:t>планом</w:t>
        </w:r>
      </w:hyperlink>
      <w:r>
        <w:t xml:space="preserve"> мероприятий ("дорожной картой")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2018 - 2020 годы, утвержденным распоряжением Правительства Российской Федерации от 16 августа 2018 г. N 1697-р.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Таким образом, удалось обеспечить присутствие во всех отраслях экономики Российской Федерации, за исключением сфер деятельности субъектов естественных монополий и организаций оборонно-промышленного комплекса, не менее трех хозяйствующих субъектов, из которых не менее чем один относится к частному бизнесу.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Данный ключевой показатель отражает количественное изменение состояния конкуренции на товарных рынках и при этом создает основу для перехода к решению новых задач, связанных уже с качественными изменениями.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Количество зафиксированных нарушений антимонопольного законодательства со стороны органов государственной власти и органов местного самоуправления в 2020 году снизилось в 2 раза по сравнению с 2017 годом.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Среди мероприятий, реализованных в рамках исполнения Национального плана развития конкуренции в Российской Федерации на 2018 - 2020 годы, в качестве наиболее значимых с точки зрения экономического эффекта и положительного влияния на экономику Российской Федерации можно отметить следующие: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 xml:space="preserve">принят Федеральный </w:t>
      </w:r>
      <w:hyperlink r:id="rId25" w:history="1">
        <w:r>
          <w:rPr>
            <w:color w:val="0000FF"/>
          </w:rPr>
          <w:t>закон</w:t>
        </w:r>
      </w:hyperlink>
      <w:r>
        <w:t xml:space="preserve"> "О внесении изменений в Федеральный закон "О государственных и муниципальных унитарных предприятиях" и Федеральный закон "О защите конкуренции", направленный на запрет осуществления унитарными предприятиями деятельности на конкурентных рынках и снижение доли государственного сектора в экономике;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на территории Российской Федерации отменен национальный и внутрисетевой роуминг;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приняты правила недискриминационного доступа на товарный рынок услуг общедоступной почтовой связи и в сфере теплоснабжения;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расширены масштабы биржевой торговли наличными товарами (нефть, нефтепродукты, природный газ, лес, сахар, зерно и др.) и производными финансовыми инструментами, в агропромышленном комплексе повысилась товарность основных видов сельскохозяйственной продукции, расширилась география поставок товаров, реализуемых на биржевых торгах;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lastRenderedPageBreak/>
        <w:t>в рамках усиления борьбы с картелями и иными антиконкурентными соглашениями состоялась 18-я сессия Межправительственной группы экспертов по законодательству и политике в области конкуренции ЮНКТАД, по итогам которой был одобрен текст Руководящих принципов и процедур международного сотрудничества в соответствии с Секцией F Комплекса согласованных на многосторонней основе справедливых принципов и правил для контроля за ограничительной деловой практикой;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ограничена возможность региональных органов исполнительной власти принимать решения об установлении индексов изменения платы граждан за коммунальные услуги выше предельных уровней;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внедрен принцип ценового (тарифного) регулирования, стимулирующий организации к сокращению издержек;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введен метод предельного ценообразования на услуги общедоступной электросвязи и почтовой связи;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в сфере газоснабжения обеспечен переход к рыночному ценообразованию путем формирования биржевых и внебиржевых индикаторов цен на природный газ.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 xml:space="preserve">Реализация указанных мероприятий способствовала достижению целей и задач, определенных в </w:t>
      </w:r>
      <w:hyperlink r:id="rId26" w:history="1">
        <w:r>
          <w:rPr>
            <w:color w:val="0000FF"/>
          </w:rPr>
          <w:t>Указе</w:t>
        </w:r>
      </w:hyperlink>
      <w:r>
        <w:t xml:space="preserve"> N 618, в том числе таких как: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развитие конкуренции в сферах экономической деятельности государственных предприятий, предприятий с государственным участием. В частности, количество унитарных предприятий уменьшилось на 31,8 процента за 2018 - 2020 годы;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повышение удовлетворенности потребителей, в том числе за счет снижения цен. В результате отмены внутрисетевого роуминга экономия для потребителей составила порядка 6 млрд. рублей и одновременно возрос объем данных услуг связи;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обеспечение равного доступа к товарам и услугам субъектов естественных монополий. В частности, в результате принятия правил недискриминационного доступа в сфере теплоснабжения созданы условия для преодоления барьеров, таких как избыточные требования документов, необоснованный отказ в предоставлении услуги, долгое ожидание, отсутствие гарантии результата и прочее в процессе доступа потребителей к услугам.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Однако не все меры, предусмотренные программами, оказались достаточными для эффективного развития конкуренции.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В начале текущего десятилетия российская экономика оказалась перед долговременными системными вызовами, отражающими как мировые тенденции, так и внутренние барьеры развития.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Анализ глобальных экономических процессов позволяет сделать выводы о значительном изменении традиционных подходов и системы экономических отношений. Одним из главных факторов мирового экономического роста на современном этапе стали цифровые преобразования.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Структурные сдвиги в экономике происходят все стремительнее. Происходящие изменения настолько значительны, что могут быть охарактеризованы как крупнейший за всю историю технологический переход, когда богатство природных ресурсов и дешевизна труда перестают быть основными факторами роста экономики.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 xml:space="preserve">Еще одним вызовом как для российской экономики, так и для мировой экономики в целом стало распространение новой коронавирусной инфекции (COVID-19). Многие страны мира предприняли превентивные меры: закрыли границы, прекратили авиасообщение, ввели режимы </w:t>
      </w:r>
      <w:r>
        <w:lastRenderedPageBreak/>
        <w:t>самоизоляции и карантина.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Факторами, сдерживающими развитие конкуренции, продолжают оставаться следующие: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высокая доля государственного сектора в экономике;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монополизация рынков и их олигопольный характер;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недостаточная доля малых и средних предприятий в структуре экономики Российской Федерации;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сохраняющиеся ограничения доступа к инфраструктуре.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Каждый из вышеприведенных факторов непосредственным образом влияет на устойчивость экономического "иммунитета" Российской Федерации к текущей ситуации и развивающемуся в настоящее время глобальному экономическому кризису.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Решение задач по совершенствованию правовых и организационных мер обеспечения, защиты и развития конкуренции, позволяющих противостоять глобальным экономическим вызовам, возможно только при условии преодоления внутренних ограничений, сдерживающих экономический рост.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На следующем этапе реализации государственной политики по развитию конкуренции необходимы качественные системные, институциональные и организационные изменения, а также дальнейшие шаги по развитию конкуренции в отраслях национальной экономики.</w:t>
      </w:r>
    </w:p>
    <w:p w:rsidR="00E174F8" w:rsidRDefault="00E174F8">
      <w:pPr>
        <w:pStyle w:val="ConsPlusNormal"/>
        <w:jc w:val="both"/>
      </w:pPr>
    </w:p>
    <w:p w:rsidR="00E174F8" w:rsidRDefault="00E174F8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II. Задачи, ключевые показатели и ожидаемые результаты</w:t>
      </w:r>
    </w:p>
    <w:p w:rsidR="00E174F8" w:rsidRDefault="00E174F8">
      <w:pPr>
        <w:pStyle w:val="ConsPlusNormal"/>
        <w:jc w:val="center"/>
        <w:rPr>
          <w:b/>
          <w:bCs/>
        </w:rPr>
      </w:pPr>
      <w:r>
        <w:rPr>
          <w:b/>
          <w:bCs/>
        </w:rPr>
        <w:t>развития конкуренции</w:t>
      </w:r>
    </w:p>
    <w:p w:rsidR="00E174F8" w:rsidRDefault="00E174F8">
      <w:pPr>
        <w:pStyle w:val="ConsPlusNormal"/>
        <w:jc w:val="both"/>
      </w:pPr>
    </w:p>
    <w:p w:rsidR="00E174F8" w:rsidRDefault="00E174F8">
      <w:pPr>
        <w:pStyle w:val="ConsPlusNormal"/>
        <w:ind w:firstLine="540"/>
        <w:jc w:val="both"/>
      </w:pPr>
      <w:r>
        <w:t>1. Задачи Национального плана ("дорожной карты") по развитию конкуренции в Российской Федерации на 2021 - 2025 годы (далее - Национальный план) определяются целями обеспечения экономического роста и необходимостью преодоления барьеров, сдерживающих развитие российской экономики, и включают в себя: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развитие добросовестной конкуренции на товарных рынках;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снижение барьеров для поставщиков и потребителей товаров, работ и услуг;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дерегулирование сфер естественных монополий и отдельных регулируемых сфер деятельности, в которых созданы условия для развития конкуренции, на основании анализа состояния конкуренции;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обеспечение эффективного и прозрачного управления государственной и муниципальной собственностью, в том числе вовлечение в хозяйственный оборот неиспользуемого и непрофильного государственного и муниципального имущества (в том числе в социальной сфере), унификация процедур распоряжения государственной и муниципальной собственностью на основе аукционов, проводимых в электронной форме;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обеспечение равных условий деятельности на конкурентных рынках для компаний с государственным участием и организаций частной формы собственности;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развитие малого и среднего предпринимательства;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унификация и систематизация государственных и муниципальных преференций хозяйствующим субъектам;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 xml:space="preserve">замена мер государственного регулирования экономических отношений на меры </w:t>
      </w:r>
      <w:r>
        <w:lastRenderedPageBreak/>
        <w:t>экономического стимулирования;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обеспечение недискриминационного доступа к природным ресурсам;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развитие организованной (биржевой) торговли товарами, производными финансовыми инструментами, базисным активом которых является товар, в том числе создание в Российской Федерации отвечающего международным стандартам биржевого товарного рынка фьючерсных контрактов и других товарных деривативов, создание условий для реализации биржевых товаров на экспорт на российских биржах за рубли;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цифровизация антимонопольного и тарифного регулирования;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расширение и повышение эффективности международного сотрудничества, направленного на обеспечение защиты и развития конкуренции, а также восстановление условий конкуренции в Российской Федерации при нарушении антимонопольного законодательства;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создание условий для развития конкуренции в сфере государственного оборонного заказа, стимулирующих увеличение доли государственных контрактов, заключенных путем проведения конкурентных процедур, и повышения эффективности механизма ценообразования в сфере государственного оборонного заказа;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развитие межвидовой конкуренции и конкуренции между компаниями в сфере транспорта с учетом необходимости обеспечения безопасности и финансовой устойчивости перевозчиков.</w:t>
      </w:r>
    </w:p>
    <w:p w:rsidR="00E174F8" w:rsidRDefault="00E174F8">
      <w:pPr>
        <w:pStyle w:val="ConsPlusNormal"/>
        <w:spacing w:before="220"/>
        <w:ind w:firstLine="540"/>
        <w:jc w:val="both"/>
      </w:pPr>
      <w:r>
        <w:t>2. В целях контроля выполнения поставленных задач и достижения целей совершенствования государственной политики по развитию конкуренции устанавливаются следующие ключевые показатели развития конкуренции:</w:t>
      </w:r>
    </w:p>
    <w:p w:rsidR="00E174F8" w:rsidRDefault="00E174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37"/>
        <w:gridCol w:w="1276"/>
        <w:gridCol w:w="1417"/>
        <w:gridCol w:w="2356"/>
      </w:tblGrid>
      <w:tr w:rsidR="00E174F8">
        <w:tc>
          <w:tcPr>
            <w:tcW w:w="40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F8" w:rsidRDefault="00E174F8">
            <w:pPr>
              <w:pStyle w:val="ConsPlusNormal"/>
              <w:jc w:val="center"/>
            </w:pPr>
            <w:r>
              <w:t>Наименование контрольного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F8" w:rsidRDefault="00E174F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F8" w:rsidRDefault="00E174F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4F8" w:rsidRDefault="00E174F8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E174F8">
        <w:tc>
          <w:tcPr>
            <w:tcW w:w="567" w:type="dxa"/>
            <w:tcBorders>
              <w:top w:val="single" w:sz="4" w:space="0" w:color="auto"/>
            </w:tcBorders>
          </w:tcPr>
          <w:p w:rsidR="00E174F8" w:rsidRDefault="00E174F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37" w:type="dxa"/>
            <w:tcBorders>
              <w:top w:val="single" w:sz="4" w:space="0" w:color="auto"/>
            </w:tcBorders>
          </w:tcPr>
          <w:p w:rsidR="00E174F8" w:rsidRDefault="00E174F8">
            <w:pPr>
              <w:pStyle w:val="ConsPlusNormal"/>
            </w:pPr>
            <w:r>
              <w:t xml:space="preserve">Доля организаций с государственным и муниципальным участием в отраслях (сферах), указанных в </w:t>
            </w:r>
            <w:hyperlink w:anchor="Par150" w:history="1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 </w:t>
            </w:r>
            <w:hyperlink w:anchor="Par1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74F8" w:rsidRDefault="00E174F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74F8" w:rsidRDefault="00E174F8">
            <w:pPr>
              <w:pStyle w:val="ConsPlusNormal"/>
              <w:jc w:val="center"/>
            </w:pPr>
            <w:r>
              <w:t>менее чем в 2020 году</w:t>
            </w:r>
          </w:p>
        </w:tc>
        <w:tc>
          <w:tcPr>
            <w:tcW w:w="2356" w:type="dxa"/>
            <w:tcBorders>
              <w:top w:val="single" w:sz="4" w:space="0" w:color="auto"/>
            </w:tcBorders>
          </w:tcPr>
          <w:p w:rsidR="00E174F8" w:rsidRDefault="00E174F8">
            <w:pPr>
              <w:pStyle w:val="ConsPlusNormal"/>
            </w:pPr>
            <w: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</w:t>
            </w:r>
            <w:hyperlink w:anchor="Par150" w:history="1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  <w:tr w:rsidR="00E174F8">
        <w:tc>
          <w:tcPr>
            <w:tcW w:w="567" w:type="dxa"/>
          </w:tcPr>
          <w:p w:rsidR="00E174F8" w:rsidRDefault="00E174F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37" w:type="dxa"/>
          </w:tcPr>
          <w:p w:rsidR="00E174F8" w:rsidRDefault="00E174F8">
            <w:pPr>
              <w:pStyle w:val="ConsPlusNormal"/>
            </w:pPr>
            <w: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276" w:type="dxa"/>
          </w:tcPr>
          <w:p w:rsidR="00E174F8" w:rsidRDefault="00E174F8">
            <w:pPr>
              <w:pStyle w:val="ConsPlusNormal"/>
              <w:jc w:val="center"/>
            </w:pPr>
            <w:r>
              <w:t>млн. человек</w:t>
            </w:r>
          </w:p>
        </w:tc>
        <w:tc>
          <w:tcPr>
            <w:tcW w:w="1417" w:type="dxa"/>
          </w:tcPr>
          <w:p w:rsidR="00E174F8" w:rsidRDefault="00E174F8">
            <w:pPr>
              <w:pStyle w:val="ConsPlusNormal"/>
              <w:jc w:val="center"/>
            </w:pPr>
            <w:r>
              <w:t>не менее 25</w:t>
            </w:r>
          </w:p>
        </w:tc>
        <w:tc>
          <w:tcPr>
            <w:tcW w:w="2356" w:type="dxa"/>
          </w:tcPr>
          <w:p w:rsidR="00E174F8" w:rsidRDefault="00E174F8">
            <w:pPr>
              <w:pStyle w:val="ConsPlusNormal"/>
            </w:pPr>
            <w: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</w:t>
            </w:r>
            <w:r>
              <w:lastRenderedPageBreak/>
              <w:t xml:space="preserve">указанных в </w:t>
            </w:r>
            <w:hyperlink w:anchor="Par150" w:history="1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  <w:tr w:rsidR="00E174F8">
        <w:tc>
          <w:tcPr>
            <w:tcW w:w="567" w:type="dxa"/>
            <w:tcBorders>
              <w:bottom w:val="single" w:sz="4" w:space="0" w:color="auto"/>
            </w:tcBorders>
          </w:tcPr>
          <w:p w:rsidR="00E174F8" w:rsidRDefault="00E174F8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:rsidR="00E174F8" w:rsidRDefault="00E174F8">
            <w:pPr>
              <w:pStyle w:val="ConsPlusNormal"/>
            </w:pPr>
            <w:r>
              <w:t xml:space="preserve">Доля закупок в денежном выражении, осуществляемых акционерными обществами, входящими в перечни, утвержденные распоряжениями Правительства Российской Федерации от 23 января 2003 г. </w:t>
            </w:r>
            <w:hyperlink r:id="rId27" w:history="1">
              <w:r>
                <w:rPr>
                  <w:color w:val="0000FF"/>
                </w:rPr>
                <w:t>N 91-р</w:t>
              </w:r>
            </w:hyperlink>
            <w:r>
              <w:t xml:space="preserve"> и от 30 августа 2017 г. </w:t>
            </w:r>
            <w:hyperlink r:id="rId28" w:history="1">
              <w:r>
                <w:rPr>
                  <w:color w:val="0000FF"/>
                </w:rPr>
                <w:t>N 1870-р</w:t>
              </w:r>
            </w:hyperlink>
            <w:r>
              <w:t>, в соответствии с законодательством Российской Федерации, регулирующим закупки товаров, работ, услуг отдельными видами юридических лиц, у единственного поставщика (исполнителя, подрядчика) по отношению к общему объему таких закупок в денежном выражении, за исключением закупок товаров, работ, услуг, стоимость которых не превышает 600 тыс. рублей, закупок товаров, работ, услуг субъектов естественных монополий, а также закупок, осуществляемых в связи с признанием конкурентных закупок несостоявшимися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74F8" w:rsidRDefault="00E174F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74F8" w:rsidRDefault="00E174F8">
            <w:pPr>
              <w:pStyle w:val="ConsPlusNormal"/>
              <w:jc w:val="center"/>
            </w:pPr>
            <w:r>
              <w:t>менее чем в 2020 году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E174F8" w:rsidRDefault="00E174F8">
            <w:pPr>
              <w:pStyle w:val="ConsPlusNormal"/>
            </w:pPr>
            <w: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</w:t>
            </w:r>
            <w:hyperlink w:anchor="Par150" w:history="1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</w:tbl>
    <w:p w:rsidR="00E174F8" w:rsidRDefault="00E174F8">
      <w:pPr>
        <w:pStyle w:val="ConsPlusNormal"/>
        <w:jc w:val="both"/>
      </w:pPr>
    </w:p>
    <w:p w:rsidR="00E174F8" w:rsidRDefault="00E174F8">
      <w:pPr>
        <w:pStyle w:val="ConsPlusNormal"/>
        <w:ind w:firstLine="540"/>
        <w:jc w:val="both"/>
      </w:pPr>
      <w:r>
        <w:t>--------------------------------</w:t>
      </w:r>
    </w:p>
    <w:p w:rsidR="00E174F8" w:rsidRDefault="00E174F8">
      <w:pPr>
        <w:pStyle w:val="ConsPlusNormal"/>
        <w:spacing w:before="220"/>
        <w:ind w:firstLine="540"/>
        <w:jc w:val="both"/>
      </w:pPr>
      <w:bookmarkStart w:id="1" w:name="Par148"/>
      <w:bookmarkEnd w:id="1"/>
      <w:r>
        <w:t>&lt;*&gt; Методика расчета доли организаций с государственным и муниципальным участием утверждается федеральным антимонопольным органом.</w:t>
      </w:r>
    </w:p>
    <w:p w:rsidR="00E174F8" w:rsidRDefault="00E174F8">
      <w:pPr>
        <w:pStyle w:val="ConsPlusNormal"/>
        <w:jc w:val="both"/>
      </w:pPr>
    </w:p>
    <w:p w:rsidR="00E174F8" w:rsidRDefault="00E174F8">
      <w:pPr>
        <w:pStyle w:val="ConsPlusNormal"/>
        <w:ind w:firstLine="540"/>
        <w:jc w:val="both"/>
      </w:pPr>
      <w:bookmarkStart w:id="2" w:name="Par150"/>
      <w:bookmarkEnd w:id="2"/>
      <w:r>
        <w:t>3. Ожидаемые результаты развития конкуренции в отдельных отраслях (сферах) экономики (видах деятельности):</w:t>
      </w:r>
    </w:p>
    <w:p w:rsidR="00E174F8" w:rsidRDefault="00E174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4"/>
        <w:gridCol w:w="2211"/>
      </w:tblGrid>
      <w:tr w:rsidR="00E174F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F8" w:rsidRDefault="00E174F8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4F8" w:rsidRDefault="00E174F8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E174F8">
        <w:tc>
          <w:tcPr>
            <w:tcW w:w="9015" w:type="dxa"/>
            <w:gridSpan w:val="2"/>
            <w:tcBorders>
              <w:top w:val="single" w:sz="4" w:space="0" w:color="auto"/>
            </w:tcBorders>
          </w:tcPr>
          <w:p w:rsidR="00E174F8" w:rsidRDefault="00E174F8">
            <w:pPr>
              <w:pStyle w:val="ConsPlusNormal"/>
              <w:jc w:val="center"/>
            </w:pPr>
            <w:r>
              <w:t>1. Агропромышленный комплекс</w:t>
            </w:r>
          </w:p>
        </w:tc>
      </w:tr>
      <w:tr w:rsidR="00E174F8">
        <w:tc>
          <w:tcPr>
            <w:tcW w:w="6804" w:type="dxa"/>
          </w:tcPr>
          <w:p w:rsidR="00E174F8" w:rsidRDefault="00E174F8">
            <w:pPr>
              <w:pStyle w:val="ConsPlusNormal"/>
            </w:pPr>
            <w:r>
              <w:t>На федеральном и региональном уровнях обеспечена возможность подачи сельскохозяйственными товаропроизводителями заявления на получение субсидий в электронном виде через государственную информационную систему</w:t>
            </w:r>
          </w:p>
        </w:tc>
        <w:tc>
          <w:tcPr>
            <w:tcW w:w="2211" w:type="dxa"/>
          </w:tcPr>
          <w:p w:rsidR="00E174F8" w:rsidRDefault="00E174F8">
            <w:pPr>
              <w:pStyle w:val="ConsPlusNormal"/>
            </w:pPr>
            <w:r>
              <w:t>Минсельхоз России</w:t>
            </w:r>
          </w:p>
        </w:tc>
      </w:tr>
      <w:tr w:rsidR="00E174F8">
        <w:tc>
          <w:tcPr>
            <w:tcW w:w="6804" w:type="dxa"/>
          </w:tcPr>
          <w:p w:rsidR="00E174F8" w:rsidRDefault="00E174F8">
            <w:pPr>
              <w:pStyle w:val="ConsPlusNormal"/>
            </w:pPr>
            <w:r>
              <w:t>Увеличено количество субъектов малого и среднего предпринимательства, включая крестьянские (фермерские) хозяйства и сельскохозяйственные кооперативы, получивших субсидии</w:t>
            </w:r>
          </w:p>
        </w:tc>
        <w:tc>
          <w:tcPr>
            <w:tcW w:w="2211" w:type="dxa"/>
          </w:tcPr>
          <w:p w:rsidR="00E174F8" w:rsidRDefault="00E174F8">
            <w:pPr>
              <w:pStyle w:val="ConsPlusNormal"/>
            </w:pPr>
            <w:r>
              <w:t>Минсельхоз России</w:t>
            </w:r>
          </w:p>
        </w:tc>
      </w:tr>
      <w:tr w:rsidR="00E174F8">
        <w:tc>
          <w:tcPr>
            <w:tcW w:w="6804" w:type="dxa"/>
          </w:tcPr>
          <w:p w:rsidR="00E174F8" w:rsidRDefault="00E174F8">
            <w:pPr>
              <w:pStyle w:val="ConsPlusNormal"/>
            </w:pPr>
            <w:r>
              <w:t xml:space="preserve">Расширена номенклатура сельскохозяйственных товаров, </w:t>
            </w:r>
            <w:r>
              <w:lastRenderedPageBreak/>
              <w:t>реализуемых на бирже</w:t>
            </w:r>
          </w:p>
        </w:tc>
        <w:tc>
          <w:tcPr>
            <w:tcW w:w="2211" w:type="dxa"/>
          </w:tcPr>
          <w:p w:rsidR="00E174F8" w:rsidRDefault="00E174F8">
            <w:pPr>
              <w:pStyle w:val="ConsPlusNormal"/>
            </w:pPr>
            <w:r>
              <w:lastRenderedPageBreak/>
              <w:t>Минсельхоз России,</w:t>
            </w:r>
          </w:p>
          <w:p w:rsidR="00E174F8" w:rsidRDefault="00E174F8">
            <w:pPr>
              <w:pStyle w:val="ConsPlusNormal"/>
            </w:pPr>
            <w:r>
              <w:lastRenderedPageBreak/>
              <w:t>ФАС России</w:t>
            </w:r>
          </w:p>
        </w:tc>
      </w:tr>
      <w:tr w:rsidR="00E174F8">
        <w:tc>
          <w:tcPr>
            <w:tcW w:w="9015" w:type="dxa"/>
            <w:gridSpan w:val="2"/>
          </w:tcPr>
          <w:p w:rsidR="00E174F8" w:rsidRDefault="00E174F8">
            <w:pPr>
              <w:pStyle w:val="ConsPlusNormal"/>
              <w:jc w:val="center"/>
            </w:pPr>
            <w:r>
              <w:lastRenderedPageBreak/>
              <w:t>2. Информационные технологии</w:t>
            </w:r>
          </w:p>
        </w:tc>
      </w:tr>
      <w:tr w:rsidR="00E174F8">
        <w:tc>
          <w:tcPr>
            <w:tcW w:w="6804" w:type="dxa"/>
          </w:tcPr>
          <w:p w:rsidR="00E174F8" w:rsidRDefault="00E174F8">
            <w:pPr>
              <w:pStyle w:val="ConsPlusNormal"/>
            </w:pPr>
            <w:r>
              <w:t>На рынках услуг в сфере информационных технологий, в том числе на рынках программного обеспечения, программно-аппаратных комплексов (разработка, поддержка, развитие, внедрение, предоставление доступа, обеспечение функционирования), отсутствуют унитарные предприятия, за исключением случаев, предусмотренных федеральными законами</w:t>
            </w:r>
          </w:p>
        </w:tc>
        <w:tc>
          <w:tcPr>
            <w:tcW w:w="2211" w:type="dxa"/>
          </w:tcPr>
          <w:p w:rsidR="00E174F8" w:rsidRDefault="00E174F8">
            <w:pPr>
              <w:pStyle w:val="ConsPlusNormal"/>
            </w:pPr>
            <w:r>
              <w:t>Минцифры России</w:t>
            </w:r>
          </w:p>
        </w:tc>
      </w:tr>
      <w:tr w:rsidR="00E174F8">
        <w:tc>
          <w:tcPr>
            <w:tcW w:w="6804" w:type="dxa"/>
          </w:tcPr>
          <w:p w:rsidR="00E174F8" w:rsidRDefault="00E174F8">
            <w:pPr>
              <w:pStyle w:val="ConsPlusNormal"/>
            </w:pPr>
            <w:r>
              <w:t>Обеспечен ввод в промышленную эксплуатацию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сфере:</w:t>
            </w:r>
          </w:p>
          <w:p w:rsidR="00E174F8" w:rsidRDefault="00E174F8">
            <w:pPr>
              <w:pStyle w:val="ConsPlusNormal"/>
            </w:pPr>
            <w:r>
              <w:t>количество пользователей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 - одна тысяча в 2023 году;</w:t>
            </w:r>
          </w:p>
          <w:p w:rsidR="00E174F8" w:rsidRDefault="00E174F8">
            <w:pPr>
              <w:pStyle w:val="ConsPlusNormal"/>
            </w:pPr>
            <w:r>
              <w:t>количество пользователей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 - 20 тыс. в 2025 году</w:t>
            </w:r>
          </w:p>
        </w:tc>
        <w:tc>
          <w:tcPr>
            <w:tcW w:w="2211" w:type="dxa"/>
          </w:tcPr>
          <w:p w:rsidR="00E174F8" w:rsidRDefault="00E174F8">
            <w:pPr>
              <w:pStyle w:val="ConsPlusNormal"/>
            </w:pPr>
            <w:r>
              <w:t>ФАС России,</w:t>
            </w:r>
          </w:p>
          <w:p w:rsidR="00E174F8" w:rsidRDefault="00E174F8">
            <w:pPr>
              <w:pStyle w:val="ConsPlusNormal"/>
            </w:pPr>
            <w:r>
              <w:t>Минобороны России</w:t>
            </w:r>
          </w:p>
        </w:tc>
      </w:tr>
      <w:tr w:rsidR="00E174F8">
        <w:tc>
          <w:tcPr>
            <w:tcW w:w="6804" w:type="dxa"/>
          </w:tcPr>
          <w:p w:rsidR="00E174F8" w:rsidRDefault="00E174F8">
            <w:pPr>
              <w:pStyle w:val="ConsPlusNormal"/>
            </w:pPr>
            <w:r>
              <w:t>Реализован функционал специализированной торговой площадки, обеспечивающий возможность проведения закрытых торгов, информация о которых содержит сведения, составляющие государственную тайну</w:t>
            </w:r>
          </w:p>
        </w:tc>
        <w:tc>
          <w:tcPr>
            <w:tcW w:w="2211" w:type="dxa"/>
          </w:tcPr>
          <w:p w:rsidR="00E174F8" w:rsidRDefault="00E174F8">
            <w:pPr>
              <w:pStyle w:val="ConsPlusNormal"/>
            </w:pPr>
            <w:r>
              <w:t>ФАС России,</w:t>
            </w:r>
          </w:p>
          <w:p w:rsidR="00E174F8" w:rsidRDefault="00E174F8">
            <w:pPr>
              <w:pStyle w:val="ConsPlusNormal"/>
            </w:pPr>
            <w:r>
              <w:t>ФСБ России,</w:t>
            </w:r>
          </w:p>
          <w:p w:rsidR="00E174F8" w:rsidRDefault="00E174F8">
            <w:pPr>
              <w:pStyle w:val="ConsPlusNormal"/>
            </w:pPr>
            <w:r>
              <w:t>ФСТЭК России,</w:t>
            </w:r>
          </w:p>
          <w:p w:rsidR="00E174F8" w:rsidRDefault="00E174F8">
            <w:pPr>
              <w:pStyle w:val="ConsPlusNormal"/>
            </w:pPr>
            <w:r>
              <w:t>Минфин России</w:t>
            </w:r>
          </w:p>
        </w:tc>
      </w:tr>
      <w:tr w:rsidR="00E174F8">
        <w:tc>
          <w:tcPr>
            <w:tcW w:w="9015" w:type="dxa"/>
            <w:gridSpan w:val="2"/>
          </w:tcPr>
          <w:p w:rsidR="00E174F8" w:rsidRDefault="00E174F8">
            <w:pPr>
              <w:pStyle w:val="ConsPlusNormal"/>
              <w:jc w:val="center"/>
            </w:pPr>
            <w:r>
              <w:t>3. Сфера обращения твердых коммунальных отходов</w:t>
            </w:r>
          </w:p>
        </w:tc>
      </w:tr>
      <w:tr w:rsidR="00E174F8">
        <w:tc>
          <w:tcPr>
            <w:tcW w:w="6804" w:type="dxa"/>
          </w:tcPr>
          <w:p w:rsidR="00E174F8" w:rsidRDefault="00E174F8">
            <w:pPr>
              <w:pStyle w:val="ConsPlusNormal"/>
            </w:pPr>
            <w:r>
              <w:t>Увеличение до 30 процентов к 2025 году объема твердых коммунальных отходов, транспортируемых организациями частных форм собственности (негосударственными и немуниципальными организациями) и не аффилированными с региональным оператором по обращению с твердыми коммунальными отходами</w:t>
            </w:r>
          </w:p>
        </w:tc>
        <w:tc>
          <w:tcPr>
            <w:tcW w:w="2211" w:type="dxa"/>
          </w:tcPr>
          <w:p w:rsidR="00E174F8" w:rsidRDefault="00E174F8">
            <w:pPr>
              <w:pStyle w:val="ConsPlusNormal"/>
            </w:pPr>
            <w:r>
              <w:t>Минприроды России</w:t>
            </w:r>
          </w:p>
        </w:tc>
      </w:tr>
      <w:tr w:rsidR="00E174F8">
        <w:tc>
          <w:tcPr>
            <w:tcW w:w="9015" w:type="dxa"/>
            <w:gridSpan w:val="2"/>
          </w:tcPr>
          <w:p w:rsidR="00E174F8" w:rsidRDefault="00E174F8">
            <w:pPr>
              <w:pStyle w:val="ConsPlusNormal"/>
              <w:jc w:val="center"/>
            </w:pPr>
            <w:r>
              <w:t>4. Сфера финансовых рынков</w:t>
            </w:r>
          </w:p>
        </w:tc>
      </w:tr>
      <w:tr w:rsidR="00E174F8">
        <w:tc>
          <w:tcPr>
            <w:tcW w:w="6804" w:type="dxa"/>
          </w:tcPr>
          <w:p w:rsidR="00E174F8" w:rsidRDefault="00E174F8">
            <w:pPr>
              <w:pStyle w:val="ConsPlusNormal"/>
            </w:pPr>
            <w:r>
              <w:t>Обеспечен равный доступ финансовым организациям, в том числе являющимся субъектами малого и среднего предпринимательства, к государственным программам субсидирования из средств бюджета льготного финансирования</w:t>
            </w:r>
          </w:p>
        </w:tc>
        <w:tc>
          <w:tcPr>
            <w:tcW w:w="2211" w:type="dxa"/>
          </w:tcPr>
          <w:p w:rsidR="00E174F8" w:rsidRDefault="00E174F8">
            <w:pPr>
              <w:pStyle w:val="ConsPlusNormal"/>
            </w:pPr>
            <w:r>
              <w:t>ФАС России,</w:t>
            </w:r>
          </w:p>
          <w:p w:rsidR="00E174F8" w:rsidRDefault="00E174F8">
            <w:pPr>
              <w:pStyle w:val="ConsPlusNormal"/>
            </w:pPr>
            <w:r>
              <w:t>Минфин России</w:t>
            </w:r>
          </w:p>
          <w:p w:rsidR="00E174F8" w:rsidRDefault="00E174F8">
            <w:pPr>
              <w:pStyle w:val="ConsPlusNormal"/>
            </w:pPr>
            <w:r>
              <w:t>при участии Банка России</w:t>
            </w:r>
          </w:p>
        </w:tc>
      </w:tr>
      <w:tr w:rsidR="00E174F8">
        <w:tc>
          <w:tcPr>
            <w:tcW w:w="6804" w:type="dxa"/>
          </w:tcPr>
          <w:p w:rsidR="00E174F8" w:rsidRDefault="00E174F8">
            <w:pPr>
              <w:pStyle w:val="ConsPlusNormal"/>
            </w:pPr>
            <w:r>
              <w:t>Обеспечено проведение открытых процедур отбора кредитных или иных специализированных финансовых организаций - агентов по размещению, выкупу, обмену, обслуживанию и погашению выпусков облигаций федерального займа для населения, а также обеспечена возможность реализации указанных облигаций населению посредством использования электронных платформ, обеспечивающих удаленное взаимодействие финансовых организаций с потребителями финансовых услуг</w:t>
            </w:r>
          </w:p>
        </w:tc>
        <w:tc>
          <w:tcPr>
            <w:tcW w:w="2211" w:type="dxa"/>
          </w:tcPr>
          <w:p w:rsidR="00E174F8" w:rsidRDefault="00E174F8">
            <w:pPr>
              <w:pStyle w:val="ConsPlusNormal"/>
            </w:pPr>
            <w:r>
              <w:t>Минфин России,</w:t>
            </w:r>
          </w:p>
          <w:p w:rsidR="00E174F8" w:rsidRDefault="00E174F8">
            <w:pPr>
              <w:pStyle w:val="ConsPlusNormal"/>
            </w:pPr>
            <w:r>
              <w:t>ФАС России</w:t>
            </w:r>
          </w:p>
          <w:p w:rsidR="00E174F8" w:rsidRDefault="00E174F8">
            <w:pPr>
              <w:pStyle w:val="ConsPlusNormal"/>
            </w:pPr>
            <w:r>
              <w:t>при участии Банка России</w:t>
            </w:r>
          </w:p>
        </w:tc>
      </w:tr>
      <w:tr w:rsidR="00E174F8">
        <w:tc>
          <w:tcPr>
            <w:tcW w:w="6804" w:type="dxa"/>
          </w:tcPr>
          <w:p w:rsidR="00E174F8" w:rsidRDefault="00E174F8">
            <w:pPr>
              <w:pStyle w:val="ConsPlusNormal"/>
            </w:pPr>
            <w:r>
              <w:t>Создан не менее чем один новый рынок производных финансовых инструментов, базисным активом которых является товар</w:t>
            </w:r>
          </w:p>
        </w:tc>
        <w:tc>
          <w:tcPr>
            <w:tcW w:w="2211" w:type="dxa"/>
          </w:tcPr>
          <w:p w:rsidR="00E174F8" w:rsidRDefault="00E174F8">
            <w:pPr>
              <w:pStyle w:val="ConsPlusNormal"/>
            </w:pPr>
            <w:r>
              <w:t>ФАС России,</w:t>
            </w:r>
          </w:p>
          <w:p w:rsidR="00E174F8" w:rsidRDefault="00E174F8">
            <w:pPr>
              <w:pStyle w:val="ConsPlusNormal"/>
            </w:pPr>
            <w:r>
              <w:t>Минфин России</w:t>
            </w:r>
          </w:p>
          <w:p w:rsidR="00E174F8" w:rsidRDefault="00E174F8">
            <w:pPr>
              <w:pStyle w:val="ConsPlusNormal"/>
            </w:pPr>
            <w:r>
              <w:lastRenderedPageBreak/>
              <w:t>при участии Банка России</w:t>
            </w:r>
          </w:p>
        </w:tc>
      </w:tr>
      <w:tr w:rsidR="00E174F8">
        <w:tc>
          <w:tcPr>
            <w:tcW w:w="9015" w:type="dxa"/>
            <w:gridSpan w:val="2"/>
          </w:tcPr>
          <w:p w:rsidR="00E174F8" w:rsidRDefault="00E174F8">
            <w:pPr>
              <w:pStyle w:val="ConsPlusNormal"/>
              <w:jc w:val="center"/>
            </w:pPr>
            <w:r>
              <w:lastRenderedPageBreak/>
              <w:t>5. Природные ресурсы</w:t>
            </w:r>
          </w:p>
        </w:tc>
      </w:tr>
      <w:tr w:rsidR="00E174F8">
        <w:tc>
          <w:tcPr>
            <w:tcW w:w="6804" w:type="dxa"/>
          </w:tcPr>
          <w:p w:rsidR="00E174F8" w:rsidRDefault="00E174F8">
            <w:pPr>
              <w:pStyle w:val="ConsPlusNormal"/>
            </w:pPr>
            <w:r>
              <w:t>Расширен доступ организаций, обладающих необходимым опытом и финансовыми ресурсами, в состав потенциальных пользователей участков нераспределенного фонда недр федерального значения, расположенных на континентальном шельфе Российской Федерации</w:t>
            </w:r>
          </w:p>
        </w:tc>
        <w:tc>
          <w:tcPr>
            <w:tcW w:w="2211" w:type="dxa"/>
          </w:tcPr>
          <w:p w:rsidR="00E174F8" w:rsidRDefault="00E174F8">
            <w:pPr>
              <w:pStyle w:val="ConsPlusNormal"/>
            </w:pPr>
            <w:r>
              <w:t>Минвостокразвития России,</w:t>
            </w:r>
          </w:p>
          <w:p w:rsidR="00E174F8" w:rsidRDefault="00E174F8">
            <w:pPr>
              <w:pStyle w:val="ConsPlusNormal"/>
            </w:pPr>
            <w:r>
              <w:t>Минприроды России,</w:t>
            </w:r>
          </w:p>
          <w:p w:rsidR="00E174F8" w:rsidRDefault="00E174F8">
            <w:pPr>
              <w:pStyle w:val="ConsPlusNormal"/>
            </w:pPr>
            <w:r>
              <w:t>ФАС России</w:t>
            </w:r>
          </w:p>
        </w:tc>
      </w:tr>
      <w:tr w:rsidR="00E174F8">
        <w:tc>
          <w:tcPr>
            <w:tcW w:w="9015" w:type="dxa"/>
            <w:gridSpan w:val="2"/>
          </w:tcPr>
          <w:p w:rsidR="00E174F8" w:rsidRDefault="00E174F8">
            <w:pPr>
              <w:pStyle w:val="ConsPlusNormal"/>
              <w:jc w:val="center"/>
            </w:pPr>
            <w:r>
              <w:t>6. Электроэнергетика</w:t>
            </w:r>
          </w:p>
        </w:tc>
      </w:tr>
      <w:tr w:rsidR="00E174F8">
        <w:tc>
          <w:tcPr>
            <w:tcW w:w="6804" w:type="dxa"/>
          </w:tcPr>
          <w:p w:rsidR="00E174F8" w:rsidRDefault="00E174F8">
            <w:pPr>
              <w:pStyle w:val="ConsPlusNormal"/>
            </w:pPr>
            <w:r>
              <w:t>Снижены сроки технологического присоединения к электрическим сетям до 90 дней к 2025 году в случаях, когда максимальная мощность заявителя составляет до 150 кВт и сетевой организации требуется строительство "последней мили" на расстоянии 300 - 500 метров</w:t>
            </w:r>
          </w:p>
        </w:tc>
        <w:tc>
          <w:tcPr>
            <w:tcW w:w="2211" w:type="dxa"/>
          </w:tcPr>
          <w:p w:rsidR="00E174F8" w:rsidRDefault="00E174F8">
            <w:pPr>
              <w:pStyle w:val="ConsPlusNormal"/>
            </w:pPr>
            <w:r>
              <w:t>Минэнерго России</w:t>
            </w:r>
          </w:p>
        </w:tc>
      </w:tr>
      <w:tr w:rsidR="00E174F8">
        <w:tc>
          <w:tcPr>
            <w:tcW w:w="6804" w:type="dxa"/>
          </w:tcPr>
          <w:p w:rsidR="00E174F8" w:rsidRDefault="00E174F8">
            <w:pPr>
              <w:pStyle w:val="ConsPlusNormal"/>
            </w:pPr>
            <w:r>
              <w:t>Оформление документов по подключению (технологическому присоединению) объектов капитального строительства к сетям инженерно-технического обеспечения осуществляется в электронной форме не менее чем в 40 субъектах Российской Федерации к 2025 году</w:t>
            </w:r>
          </w:p>
        </w:tc>
        <w:tc>
          <w:tcPr>
            <w:tcW w:w="2211" w:type="dxa"/>
          </w:tcPr>
          <w:p w:rsidR="00E174F8" w:rsidRDefault="00E174F8">
            <w:pPr>
              <w:pStyle w:val="ConsPlusNormal"/>
            </w:pPr>
            <w:r>
              <w:t>Минэнерго России</w:t>
            </w:r>
          </w:p>
        </w:tc>
      </w:tr>
      <w:tr w:rsidR="00E174F8">
        <w:tc>
          <w:tcPr>
            <w:tcW w:w="6804" w:type="dxa"/>
          </w:tcPr>
          <w:p w:rsidR="00E174F8" w:rsidRDefault="00E174F8">
            <w:pPr>
              <w:pStyle w:val="ConsPlusNormal"/>
            </w:pPr>
            <w:r>
              <w:t>Не увеличены территории ценовых зон оптового рынка электрической энергии и мощности, для которых устанавливаются особенности функционирования оптового и розничных рынков</w:t>
            </w:r>
          </w:p>
        </w:tc>
        <w:tc>
          <w:tcPr>
            <w:tcW w:w="2211" w:type="dxa"/>
          </w:tcPr>
          <w:p w:rsidR="00E174F8" w:rsidRDefault="00E174F8">
            <w:pPr>
              <w:pStyle w:val="ConsPlusNormal"/>
            </w:pPr>
            <w:r>
              <w:t>Минэнерго России</w:t>
            </w:r>
          </w:p>
        </w:tc>
      </w:tr>
      <w:tr w:rsidR="00E174F8">
        <w:tc>
          <w:tcPr>
            <w:tcW w:w="6804" w:type="dxa"/>
          </w:tcPr>
          <w:p w:rsidR="00E174F8" w:rsidRDefault="00E174F8">
            <w:pPr>
              <w:pStyle w:val="ConsPlusNormal"/>
            </w:pPr>
            <w:r>
              <w:t>Доля организаций частной формы собственности составляет не менее:</w:t>
            </w:r>
          </w:p>
          <w:p w:rsidR="00E174F8" w:rsidRDefault="00E174F8">
            <w:pPr>
              <w:pStyle w:val="ConsPlusNormal"/>
            </w:pPr>
            <w:r>
              <w:t>30 процентов для организаций, осуществляющих деятельность по производству электроэнергии на розничном рынке;</w:t>
            </w:r>
          </w:p>
          <w:p w:rsidR="00E174F8" w:rsidRDefault="00E174F8">
            <w:pPr>
              <w:pStyle w:val="ConsPlusNormal"/>
            </w:pPr>
            <w:r>
              <w:t>30 процентов для организаций, осуществляющих деятельность по купле-продаже электроэнергии (энергосбытовую деятельность) на розничном рынке</w:t>
            </w:r>
          </w:p>
        </w:tc>
        <w:tc>
          <w:tcPr>
            <w:tcW w:w="2211" w:type="dxa"/>
          </w:tcPr>
          <w:p w:rsidR="00E174F8" w:rsidRDefault="00E174F8">
            <w:pPr>
              <w:pStyle w:val="ConsPlusNormal"/>
            </w:pPr>
            <w:r>
              <w:t>ФАС России</w:t>
            </w:r>
          </w:p>
        </w:tc>
      </w:tr>
      <w:tr w:rsidR="00E174F8">
        <w:tc>
          <w:tcPr>
            <w:tcW w:w="9015" w:type="dxa"/>
            <w:gridSpan w:val="2"/>
          </w:tcPr>
          <w:p w:rsidR="00E174F8" w:rsidRDefault="00E174F8">
            <w:pPr>
              <w:pStyle w:val="ConsPlusNormal"/>
              <w:jc w:val="center"/>
            </w:pPr>
            <w:r>
              <w:t>7. Сфера транспорта</w:t>
            </w:r>
          </w:p>
        </w:tc>
      </w:tr>
      <w:tr w:rsidR="00E174F8">
        <w:tc>
          <w:tcPr>
            <w:tcW w:w="6804" w:type="dxa"/>
          </w:tcPr>
          <w:p w:rsidR="00E174F8" w:rsidRDefault="00E174F8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2211" w:type="dxa"/>
          </w:tcPr>
          <w:p w:rsidR="00E174F8" w:rsidRDefault="00E174F8">
            <w:pPr>
              <w:pStyle w:val="ConsPlusNormal"/>
            </w:pPr>
          </w:p>
        </w:tc>
      </w:tr>
      <w:tr w:rsidR="00E174F8">
        <w:tc>
          <w:tcPr>
            <w:tcW w:w="6804" w:type="dxa"/>
          </w:tcPr>
          <w:p w:rsidR="00E174F8" w:rsidRDefault="00E174F8">
            <w:pPr>
              <w:pStyle w:val="ConsPlusNormal"/>
            </w:pPr>
            <w:r>
              <w:t>Обеспечены равные условия дистрибуции авиабилетов через глобальные и российские системы бронирования</w:t>
            </w:r>
          </w:p>
        </w:tc>
        <w:tc>
          <w:tcPr>
            <w:tcW w:w="2211" w:type="dxa"/>
          </w:tcPr>
          <w:p w:rsidR="00E174F8" w:rsidRDefault="00E174F8">
            <w:pPr>
              <w:pStyle w:val="ConsPlusNormal"/>
              <w:jc w:val="both"/>
            </w:pPr>
            <w:r>
              <w:t>Минтранс России</w:t>
            </w:r>
          </w:p>
        </w:tc>
      </w:tr>
      <w:tr w:rsidR="00E174F8">
        <w:tc>
          <w:tcPr>
            <w:tcW w:w="6804" w:type="dxa"/>
          </w:tcPr>
          <w:p w:rsidR="00E174F8" w:rsidRDefault="00E174F8">
            <w:pPr>
              <w:pStyle w:val="ConsPlusNormal"/>
            </w:pPr>
            <w:r>
              <w:t>Обеспечена деятельность минимум одного независимого оператора, не входящего в группу лиц с оператором аэропорта, оказывающего услуги по наземному обслуживанию в аэропортах с пассажирооборотом свыше 3 млн. человек в год</w:t>
            </w:r>
          </w:p>
        </w:tc>
        <w:tc>
          <w:tcPr>
            <w:tcW w:w="2211" w:type="dxa"/>
          </w:tcPr>
          <w:p w:rsidR="00E174F8" w:rsidRDefault="00E174F8">
            <w:pPr>
              <w:pStyle w:val="ConsPlusNormal"/>
            </w:pPr>
            <w:r>
              <w:t>Минтранс России</w:t>
            </w:r>
          </w:p>
        </w:tc>
      </w:tr>
      <w:tr w:rsidR="00E174F8">
        <w:tc>
          <w:tcPr>
            <w:tcW w:w="6804" w:type="dxa"/>
          </w:tcPr>
          <w:p w:rsidR="00E174F8" w:rsidRDefault="00E174F8">
            <w:pPr>
              <w:pStyle w:val="ConsPlusNormal"/>
            </w:pPr>
            <w:r>
              <w:t>Железнодорожный транспорт:</w:t>
            </w:r>
          </w:p>
        </w:tc>
        <w:tc>
          <w:tcPr>
            <w:tcW w:w="2211" w:type="dxa"/>
          </w:tcPr>
          <w:p w:rsidR="00E174F8" w:rsidRDefault="00E174F8">
            <w:pPr>
              <w:pStyle w:val="ConsPlusNormal"/>
            </w:pPr>
          </w:p>
        </w:tc>
      </w:tr>
      <w:tr w:rsidR="00E174F8">
        <w:tc>
          <w:tcPr>
            <w:tcW w:w="6804" w:type="dxa"/>
          </w:tcPr>
          <w:p w:rsidR="00E174F8" w:rsidRDefault="00E174F8">
            <w:pPr>
              <w:pStyle w:val="ConsPlusNormal"/>
            </w:pPr>
            <w:r>
              <w:t>Создана цифровая платформа, обеспечивающая взаимодействие грузоотправителей, перевозчиков и операторов в рамках грузовых перевозок железнодорожным транспортом на недискриминационной основе</w:t>
            </w:r>
          </w:p>
        </w:tc>
        <w:tc>
          <w:tcPr>
            <w:tcW w:w="2211" w:type="dxa"/>
          </w:tcPr>
          <w:p w:rsidR="00E174F8" w:rsidRDefault="00E174F8">
            <w:pPr>
              <w:pStyle w:val="ConsPlusNormal"/>
            </w:pPr>
            <w:r>
              <w:t>Минтранс России</w:t>
            </w:r>
          </w:p>
        </w:tc>
      </w:tr>
      <w:tr w:rsidR="00E174F8">
        <w:tc>
          <w:tcPr>
            <w:tcW w:w="6804" w:type="dxa"/>
          </w:tcPr>
          <w:p w:rsidR="00E174F8" w:rsidRDefault="00E174F8">
            <w:pPr>
              <w:pStyle w:val="ConsPlusNormal"/>
            </w:pPr>
            <w:r>
              <w:t>Городской транспорт (автобусы):</w:t>
            </w:r>
          </w:p>
        </w:tc>
        <w:tc>
          <w:tcPr>
            <w:tcW w:w="2211" w:type="dxa"/>
          </w:tcPr>
          <w:p w:rsidR="00E174F8" w:rsidRDefault="00E174F8">
            <w:pPr>
              <w:pStyle w:val="ConsPlusNormal"/>
            </w:pPr>
          </w:p>
        </w:tc>
      </w:tr>
      <w:tr w:rsidR="00E174F8">
        <w:tc>
          <w:tcPr>
            <w:tcW w:w="6804" w:type="dxa"/>
          </w:tcPr>
          <w:p w:rsidR="00E174F8" w:rsidRDefault="00E174F8">
            <w:pPr>
              <w:pStyle w:val="ConsPlusNormal"/>
            </w:pPr>
            <w:r>
              <w:lastRenderedPageBreak/>
              <w:t>Доля услуг (работ) по перевозке пассажиров автомобильным транспортом:</w:t>
            </w:r>
          </w:p>
          <w:p w:rsidR="00E174F8" w:rsidRDefault="00E174F8">
            <w:pPr>
              <w:pStyle w:val="ConsPlusNormal"/>
            </w:pPr>
            <w:r>
              <w:t>по муниципальным маршрутам регулярных перевозок, оказанных (выполненных) организациями частной формы собственности, - не менее 20 процентов;</w:t>
            </w:r>
          </w:p>
          <w:p w:rsidR="00E174F8" w:rsidRDefault="00E174F8">
            <w:pPr>
              <w:pStyle w:val="ConsPlusNormal"/>
            </w:pPr>
            <w:r>
              <w:t>по межмуниципальным маршрутам регулярных перевозок, оказанных (выполненных) организациями частной формы собственности, - не менее 30 процентов</w:t>
            </w:r>
          </w:p>
        </w:tc>
        <w:tc>
          <w:tcPr>
            <w:tcW w:w="2211" w:type="dxa"/>
          </w:tcPr>
          <w:p w:rsidR="00E174F8" w:rsidRDefault="00E174F8">
            <w:pPr>
              <w:pStyle w:val="ConsPlusNormal"/>
            </w:pPr>
            <w:r>
              <w:t>Минтранс России,</w:t>
            </w:r>
          </w:p>
          <w:p w:rsidR="00E174F8" w:rsidRDefault="00E174F8">
            <w:pPr>
              <w:pStyle w:val="ConsPlusNormal"/>
            </w:pPr>
            <w:r>
              <w:t>Минэкономразвития России</w:t>
            </w:r>
          </w:p>
        </w:tc>
      </w:tr>
      <w:tr w:rsidR="00E174F8">
        <w:tc>
          <w:tcPr>
            <w:tcW w:w="9015" w:type="dxa"/>
            <w:gridSpan w:val="2"/>
          </w:tcPr>
          <w:p w:rsidR="00E174F8" w:rsidRDefault="00E174F8">
            <w:pPr>
              <w:pStyle w:val="ConsPlusNormal"/>
              <w:jc w:val="center"/>
            </w:pPr>
            <w:r>
              <w:t>8. Сфера образования</w:t>
            </w:r>
          </w:p>
        </w:tc>
      </w:tr>
      <w:tr w:rsidR="00E174F8">
        <w:tc>
          <w:tcPr>
            <w:tcW w:w="6804" w:type="dxa"/>
          </w:tcPr>
          <w:p w:rsidR="00E174F8" w:rsidRDefault="00E174F8">
            <w:pPr>
              <w:pStyle w:val="ConsPlusNormal"/>
            </w:pPr>
            <w:r>
              <w:t>Во всех субъектах Российской Федерации обеспечено внедрение не позднее 2024 года системы персонифицированного финансирования дополнительного образования детей (за исключением финансирования дополнительного образования в детских школах искусств)</w:t>
            </w:r>
          </w:p>
        </w:tc>
        <w:tc>
          <w:tcPr>
            <w:tcW w:w="2211" w:type="dxa"/>
          </w:tcPr>
          <w:p w:rsidR="00E174F8" w:rsidRDefault="00E174F8">
            <w:pPr>
              <w:pStyle w:val="ConsPlusNormal"/>
            </w:pPr>
            <w:r>
              <w:t>Минпросвещения России</w:t>
            </w:r>
          </w:p>
        </w:tc>
      </w:tr>
      <w:tr w:rsidR="00E174F8">
        <w:tc>
          <w:tcPr>
            <w:tcW w:w="6804" w:type="dxa"/>
          </w:tcPr>
          <w:p w:rsidR="00E174F8" w:rsidRDefault="00E174F8">
            <w:pPr>
              <w:pStyle w:val="ConsPlusNormal"/>
            </w:pPr>
            <w:r>
              <w:t>В субъектах Российской Федерации разработаны меры поддержки частных образовательных организаций, реализующих образовательную программу дошкольного образования и (или) осуществляющих присмотр и уход за детьми</w:t>
            </w:r>
          </w:p>
        </w:tc>
        <w:tc>
          <w:tcPr>
            <w:tcW w:w="2211" w:type="dxa"/>
          </w:tcPr>
          <w:p w:rsidR="00E174F8" w:rsidRDefault="00E174F8">
            <w:pPr>
              <w:pStyle w:val="ConsPlusNormal"/>
            </w:pPr>
            <w:r>
              <w:t>Минпросвещения России,</w:t>
            </w:r>
          </w:p>
          <w:p w:rsidR="00E174F8" w:rsidRDefault="00E174F8">
            <w:pPr>
              <w:pStyle w:val="ConsPlusNormal"/>
            </w:pPr>
            <w:r>
              <w:t>Минэкономразвития России</w:t>
            </w:r>
          </w:p>
        </w:tc>
      </w:tr>
      <w:tr w:rsidR="00E174F8">
        <w:tc>
          <w:tcPr>
            <w:tcW w:w="6804" w:type="dxa"/>
          </w:tcPr>
          <w:p w:rsidR="00E174F8" w:rsidRDefault="00E174F8">
            <w:pPr>
              <w:pStyle w:val="ConsPlusNormal"/>
            </w:pPr>
            <w:r>
              <w:t>Обеспечено включение в примерные основные образовательные программы основного общего и среднего общего образования тем, посвященных государственной политике по развитию конкуренции</w:t>
            </w:r>
          </w:p>
        </w:tc>
        <w:tc>
          <w:tcPr>
            <w:tcW w:w="2211" w:type="dxa"/>
          </w:tcPr>
          <w:p w:rsidR="00E174F8" w:rsidRDefault="00E174F8">
            <w:pPr>
              <w:pStyle w:val="ConsPlusNormal"/>
            </w:pPr>
            <w:r>
              <w:t>Минпросвещения России</w:t>
            </w:r>
          </w:p>
        </w:tc>
      </w:tr>
      <w:tr w:rsidR="00E174F8">
        <w:tc>
          <w:tcPr>
            <w:tcW w:w="6804" w:type="dxa"/>
          </w:tcPr>
          <w:p w:rsidR="00E174F8" w:rsidRDefault="00E174F8">
            <w:pPr>
              <w:pStyle w:val="ConsPlusNormal"/>
            </w:pPr>
            <w:r>
              <w:t>Доля детей, получающих образование в организациях частной формы собственности, от общего числа детей, получающих образование, составляет не менее:</w:t>
            </w:r>
          </w:p>
          <w:p w:rsidR="00E174F8" w:rsidRDefault="00E174F8">
            <w:pPr>
              <w:pStyle w:val="ConsPlusNormal"/>
            </w:pPr>
            <w:r>
              <w:t>1,6 процента на рынках дошкольного образования;</w:t>
            </w:r>
          </w:p>
          <w:p w:rsidR="00E174F8" w:rsidRDefault="00E174F8">
            <w:pPr>
              <w:pStyle w:val="ConsPlusNormal"/>
            </w:pPr>
            <w:r>
              <w:t>1 процента на рынках общего образования;</w:t>
            </w:r>
          </w:p>
          <w:p w:rsidR="00E174F8" w:rsidRDefault="00E174F8">
            <w:pPr>
              <w:pStyle w:val="ConsPlusNormal"/>
            </w:pPr>
            <w:r>
              <w:t>7,5 процента на рынках среднего профессионального образования</w:t>
            </w:r>
          </w:p>
        </w:tc>
        <w:tc>
          <w:tcPr>
            <w:tcW w:w="2211" w:type="dxa"/>
          </w:tcPr>
          <w:p w:rsidR="00E174F8" w:rsidRDefault="00E174F8">
            <w:pPr>
              <w:pStyle w:val="ConsPlusNormal"/>
            </w:pPr>
            <w:r>
              <w:t>Минпросвещения России</w:t>
            </w:r>
          </w:p>
        </w:tc>
      </w:tr>
      <w:tr w:rsidR="00E174F8">
        <w:tc>
          <w:tcPr>
            <w:tcW w:w="9015" w:type="dxa"/>
            <w:gridSpan w:val="2"/>
          </w:tcPr>
          <w:p w:rsidR="00E174F8" w:rsidRDefault="00E174F8">
            <w:pPr>
              <w:pStyle w:val="ConsPlusNormal"/>
              <w:jc w:val="center"/>
            </w:pPr>
            <w:r>
              <w:t>9. Сфера здравоохранения</w:t>
            </w:r>
          </w:p>
        </w:tc>
      </w:tr>
      <w:tr w:rsidR="00E174F8">
        <w:tc>
          <w:tcPr>
            <w:tcW w:w="6804" w:type="dxa"/>
          </w:tcPr>
          <w:p w:rsidR="00E174F8" w:rsidRDefault="00E174F8">
            <w:pPr>
              <w:pStyle w:val="ConsPlusNormal"/>
            </w:pPr>
            <w:r>
              <w:t>На рынках лекарственных средств:</w:t>
            </w:r>
          </w:p>
          <w:p w:rsidR="00E174F8" w:rsidRDefault="00E174F8">
            <w:pPr>
              <w:pStyle w:val="ConsPlusNormal"/>
            </w:pPr>
            <w:r>
              <w:t>до 1 июля 2022 г. проведена работа по определению взаимозаменяемости лекарственных препаратов для не менее чем 50 процентов лекарственных препаратов,</w:t>
            </w:r>
          </w:p>
          <w:p w:rsidR="00E174F8" w:rsidRDefault="00E174F8">
            <w:pPr>
              <w:pStyle w:val="ConsPlusNormal"/>
            </w:pPr>
            <w:r>
              <w:t>до 31 декабря 2022 г. - для не менее чем 55 процентов лекарственных препаратов,</w:t>
            </w:r>
          </w:p>
          <w:p w:rsidR="00E174F8" w:rsidRDefault="00E174F8">
            <w:pPr>
              <w:pStyle w:val="ConsPlusNormal"/>
            </w:pPr>
            <w:r>
              <w:t>до 31 декабря 2023 г. - для не менее 60 процентов лекарственных препаратов,</w:t>
            </w:r>
          </w:p>
          <w:p w:rsidR="00E174F8" w:rsidRDefault="00E174F8">
            <w:pPr>
              <w:pStyle w:val="ConsPlusNormal"/>
            </w:pPr>
            <w:r>
              <w:t>до 31 декабря 2024 г. - для не менее 65 процентов лекарственных препаратов,</w:t>
            </w:r>
          </w:p>
          <w:p w:rsidR="00E174F8" w:rsidRDefault="00E174F8">
            <w:pPr>
              <w:pStyle w:val="ConsPlusNormal"/>
            </w:pPr>
            <w:r>
              <w:t>до 31 декабря 2025 г. - для не менее 70 процентов лекарственных препаратов</w:t>
            </w:r>
          </w:p>
        </w:tc>
        <w:tc>
          <w:tcPr>
            <w:tcW w:w="2211" w:type="dxa"/>
          </w:tcPr>
          <w:p w:rsidR="00E174F8" w:rsidRDefault="00E174F8">
            <w:pPr>
              <w:pStyle w:val="ConsPlusNormal"/>
            </w:pPr>
            <w:r>
              <w:t>Минздрав России</w:t>
            </w:r>
          </w:p>
        </w:tc>
      </w:tr>
      <w:tr w:rsidR="00E174F8">
        <w:tc>
          <w:tcPr>
            <w:tcW w:w="6804" w:type="dxa"/>
          </w:tcPr>
          <w:p w:rsidR="00E174F8" w:rsidRDefault="00E174F8">
            <w:pPr>
              <w:pStyle w:val="ConsPlusNormal"/>
            </w:pPr>
            <w:r>
              <w:t>Система возмещения стоимости лекарственного обеспечения внедрена:</w:t>
            </w:r>
          </w:p>
          <w:p w:rsidR="00E174F8" w:rsidRDefault="00E174F8">
            <w:pPr>
              <w:pStyle w:val="ConsPlusNormal"/>
            </w:pPr>
            <w:r>
              <w:t>в не менее чем 10 пилотных регионах - к 2023 году,</w:t>
            </w:r>
          </w:p>
          <w:p w:rsidR="00E174F8" w:rsidRDefault="00E174F8">
            <w:pPr>
              <w:pStyle w:val="ConsPlusNormal"/>
            </w:pPr>
            <w:r>
              <w:t>во всех регионах - к 2025 году при условии выделения достаточных средств на пилотный проект</w:t>
            </w:r>
          </w:p>
        </w:tc>
        <w:tc>
          <w:tcPr>
            <w:tcW w:w="2211" w:type="dxa"/>
          </w:tcPr>
          <w:p w:rsidR="00E174F8" w:rsidRDefault="00E174F8">
            <w:pPr>
              <w:pStyle w:val="ConsPlusNormal"/>
            </w:pPr>
            <w:r>
              <w:t>Минздрав России</w:t>
            </w:r>
          </w:p>
        </w:tc>
      </w:tr>
      <w:tr w:rsidR="00E174F8">
        <w:tc>
          <w:tcPr>
            <w:tcW w:w="6804" w:type="dxa"/>
          </w:tcPr>
          <w:p w:rsidR="00E174F8" w:rsidRDefault="00E174F8">
            <w:pPr>
              <w:pStyle w:val="ConsPlusNormal"/>
            </w:pPr>
            <w:r>
              <w:t>Доля организаций частной формы собственности составляет:</w:t>
            </w:r>
          </w:p>
          <w:p w:rsidR="00E174F8" w:rsidRDefault="00E174F8">
            <w:pPr>
              <w:pStyle w:val="ConsPlusNormal"/>
            </w:pPr>
            <w:r>
              <w:lastRenderedPageBreak/>
              <w:t>на рынках медицинских услуг - не менее 10 процентов, в том числе доля субъектов малого и среднего предпринимательства - не менее 80 процентов;</w:t>
            </w:r>
          </w:p>
          <w:p w:rsidR="00E174F8" w:rsidRDefault="00E174F8">
            <w:pPr>
              <w:pStyle w:val="ConsPlusNormal"/>
            </w:pPr>
            <w:r>
              <w:t>на рынках розничной торговли лекарственными препаратами, медицинскими изделиями - не менее 70 процентов</w:t>
            </w:r>
          </w:p>
        </w:tc>
        <w:tc>
          <w:tcPr>
            <w:tcW w:w="2211" w:type="dxa"/>
          </w:tcPr>
          <w:p w:rsidR="00E174F8" w:rsidRDefault="00E174F8">
            <w:pPr>
              <w:pStyle w:val="ConsPlusNormal"/>
            </w:pPr>
            <w:r>
              <w:lastRenderedPageBreak/>
              <w:t>Минздрав России,</w:t>
            </w:r>
          </w:p>
          <w:p w:rsidR="00E174F8" w:rsidRDefault="00E174F8">
            <w:pPr>
              <w:pStyle w:val="ConsPlusNormal"/>
            </w:pPr>
            <w:r>
              <w:lastRenderedPageBreak/>
              <w:t>Минэкономразвития России</w:t>
            </w:r>
          </w:p>
        </w:tc>
      </w:tr>
      <w:tr w:rsidR="00E174F8">
        <w:tc>
          <w:tcPr>
            <w:tcW w:w="9015" w:type="dxa"/>
            <w:gridSpan w:val="2"/>
          </w:tcPr>
          <w:p w:rsidR="00E174F8" w:rsidRDefault="00E174F8">
            <w:pPr>
              <w:pStyle w:val="ConsPlusNormal"/>
              <w:jc w:val="center"/>
            </w:pPr>
            <w:r>
              <w:lastRenderedPageBreak/>
              <w:t>10. Ритуальные услуги</w:t>
            </w:r>
          </w:p>
          <w:p w:rsidR="00E174F8" w:rsidRDefault="00E174F8">
            <w:pPr>
              <w:pStyle w:val="ConsPlusNormal"/>
              <w:jc w:val="center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21.08.2023 N 2252-р)</w:t>
            </w:r>
          </w:p>
        </w:tc>
      </w:tr>
      <w:tr w:rsidR="00E174F8">
        <w:tc>
          <w:tcPr>
            <w:tcW w:w="6804" w:type="dxa"/>
          </w:tcPr>
          <w:p w:rsidR="00E174F8" w:rsidRDefault="00E174F8">
            <w:pPr>
              <w:pStyle w:val="ConsPlusNormal"/>
            </w:pPr>
            <w:r>
              <w:t>До 31 декабря 2023 г.:</w:t>
            </w:r>
          </w:p>
          <w:p w:rsidR="00E174F8" w:rsidRDefault="00E174F8">
            <w:pPr>
              <w:pStyle w:val="ConsPlusNormal"/>
            </w:pPr>
            <w:r>
              <w:t>созданы в федеральной государственной информационной системе "Единая система нормативной справочной информации" справочник сведений о кладбищах и местах захоронений на них, справочник сведений о хозяйствующих субъектах, оказывающих услуги по организации похорон, содержащие атрибутивный состав сведений;</w:t>
            </w:r>
          </w:p>
          <w:p w:rsidR="00E174F8" w:rsidRDefault="00E174F8">
            <w:pPr>
              <w:pStyle w:val="ConsPlusNormal"/>
            </w:pPr>
            <w:r>
              <w:t>направлено информационное письмо в субъекты Российской Федерации о заполнении справочника сведений о кладбищах и местах захоронений на них, справочника сведений о хозяйствующих субъектах, оказывающих услуги по организации похорон, а также инструкция по заполнению указанных справочников</w:t>
            </w:r>
          </w:p>
        </w:tc>
        <w:tc>
          <w:tcPr>
            <w:tcW w:w="2211" w:type="dxa"/>
          </w:tcPr>
          <w:p w:rsidR="00E174F8" w:rsidRDefault="00E174F8">
            <w:pPr>
              <w:pStyle w:val="ConsPlusNormal"/>
              <w:jc w:val="center"/>
            </w:pPr>
            <w:r>
              <w:t>Минстрой России,</w:t>
            </w:r>
          </w:p>
          <w:p w:rsidR="00E174F8" w:rsidRDefault="00E174F8">
            <w:pPr>
              <w:pStyle w:val="ConsPlusNormal"/>
              <w:jc w:val="center"/>
            </w:pPr>
            <w:r>
              <w:t>Минцифры России</w:t>
            </w:r>
          </w:p>
        </w:tc>
      </w:tr>
      <w:tr w:rsidR="00E174F8">
        <w:tc>
          <w:tcPr>
            <w:tcW w:w="6804" w:type="dxa"/>
          </w:tcPr>
          <w:p w:rsidR="00E174F8" w:rsidRDefault="00E174F8">
            <w:pPr>
              <w:pStyle w:val="ConsPlusNormal"/>
            </w:pPr>
            <w:r>
              <w:t>В субъектах Российской Федерации до 31 декабря 2025 г.:</w:t>
            </w:r>
          </w:p>
          <w:p w:rsidR="00E174F8" w:rsidRDefault="00E174F8">
            <w:pPr>
              <w:pStyle w:val="ConsPlusNormal"/>
            </w:pPr>
            <w:r>
              <w:t>созданы и в целях обеспечения возможности поиска посредством единого портала государственных и муниципальных услуг в соответствии с положениями раздела III Национального плана размещены в федеральной государственной информационной системе "Единая система нормативной справочной информации" справочник сведений о кладбищах и местах захоронений на них в отношении всех существующих кладбищ, справочник сведений о хозяйствующих субъектах, оказывающих услуги по организации похорон;</w:t>
            </w:r>
          </w:p>
          <w:p w:rsidR="00E174F8" w:rsidRDefault="00E174F8">
            <w:pPr>
              <w:pStyle w:val="ConsPlusNormal"/>
            </w:pPr>
            <w:r>
              <w:t>обеспечено оказание ритуальных услуг по принципу "одного окна" на основе конкуренции с предоставлением информации о хозяйствующих субъектах, имеющих право на оказание услуг по организации похорон, включая стоимость оказываемых хозяйствующими субъектами ритуальных услуг</w:t>
            </w:r>
          </w:p>
        </w:tc>
        <w:tc>
          <w:tcPr>
            <w:tcW w:w="2211" w:type="dxa"/>
          </w:tcPr>
          <w:p w:rsidR="00E174F8" w:rsidRDefault="00E174F8">
            <w:pPr>
              <w:pStyle w:val="ConsPlusNormal"/>
              <w:jc w:val="center"/>
            </w:pPr>
            <w:r>
              <w:t>Минстрой России,</w:t>
            </w:r>
          </w:p>
          <w:p w:rsidR="00E174F8" w:rsidRDefault="00E174F8">
            <w:pPr>
              <w:pStyle w:val="ConsPlusNormal"/>
              <w:jc w:val="center"/>
            </w:pPr>
            <w:r>
              <w:t>Минцифры России,</w:t>
            </w:r>
          </w:p>
          <w:p w:rsidR="00E174F8" w:rsidRDefault="00E174F8">
            <w:pPr>
              <w:pStyle w:val="ConsPlusNormal"/>
              <w:jc w:val="center"/>
            </w:pPr>
            <w:r>
              <w:t>Минэкономразвития России</w:t>
            </w:r>
          </w:p>
        </w:tc>
      </w:tr>
      <w:tr w:rsidR="00E174F8">
        <w:tc>
          <w:tcPr>
            <w:tcW w:w="9015" w:type="dxa"/>
            <w:gridSpan w:val="2"/>
          </w:tcPr>
          <w:p w:rsidR="00E174F8" w:rsidRDefault="00E174F8">
            <w:pPr>
              <w:pStyle w:val="ConsPlusNormal"/>
              <w:jc w:val="center"/>
            </w:pPr>
            <w:r>
              <w:t>11. Энергетика</w:t>
            </w:r>
          </w:p>
        </w:tc>
      </w:tr>
      <w:tr w:rsidR="00E174F8">
        <w:tc>
          <w:tcPr>
            <w:tcW w:w="6804" w:type="dxa"/>
          </w:tcPr>
          <w:p w:rsidR="00E174F8" w:rsidRDefault="00E174F8">
            <w:pPr>
              <w:pStyle w:val="ConsPlusNormal"/>
            </w:pPr>
            <w:r>
              <w:t>Газ:</w:t>
            </w:r>
          </w:p>
        </w:tc>
        <w:tc>
          <w:tcPr>
            <w:tcW w:w="2211" w:type="dxa"/>
          </w:tcPr>
          <w:p w:rsidR="00E174F8" w:rsidRDefault="00E174F8">
            <w:pPr>
              <w:pStyle w:val="ConsPlusNormal"/>
            </w:pPr>
          </w:p>
        </w:tc>
      </w:tr>
      <w:tr w:rsidR="00E174F8">
        <w:tc>
          <w:tcPr>
            <w:tcW w:w="6804" w:type="dxa"/>
          </w:tcPr>
          <w:p w:rsidR="00E174F8" w:rsidRDefault="00E174F8">
            <w:pPr>
              <w:pStyle w:val="ConsPlusNormal"/>
            </w:pPr>
            <w:r>
              <w:t>При торговле природным газом не менее 10 процентов общего объема поставок на территорию Российской Федерации составляет объем газа, поставка которого осуществлена по договорам, заключенным на биржевых торгах, в которых приняли участие не менее 5 продавцов</w:t>
            </w:r>
          </w:p>
        </w:tc>
        <w:tc>
          <w:tcPr>
            <w:tcW w:w="2211" w:type="dxa"/>
          </w:tcPr>
          <w:p w:rsidR="00E174F8" w:rsidRDefault="00E174F8">
            <w:pPr>
              <w:pStyle w:val="ConsPlusNormal"/>
            </w:pPr>
            <w:r>
              <w:t>ФАС России,</w:t>
            </w:r>
          </w:p>
          <w:p w:rsidR="00E174F8" w:rsidRDefault="00E174F8">
            <w:pPr>
              <w:pStyle w:val="ConsPlusNormal"/>
            </w:pPr>
            <w:r>
              <w:t>Минэнерго России</w:t>
            </w:r>
          </w:p>
        </w:tc>
      </w:tr>
      <w:tr w:rsidR="00E174F8">
        <w:tc>
          <w:tcPr>
            <w:tcW w:w="6804" w:type="dxa"/>
          </w:tcPr>
          <w:p w:rsidR="00E174F8" w:rsidRDefault="00E174F8">
            <w:pPr>
              <w:pStyle w:val="ConsPlusNormal"/>
            </w:pPr>
            <w:r>
              <w:t>Созданы ликвидные биржевые и внебиржевые индикаторы цен на природный газ, сжиженный углеводородный газ</w:t>
            </w:r>
          </w:p>
        </w:tc>
        <w:tc>
          <w:tcPr>
            <w:tcW w:w="2211" w:type="dxa"/>
          </w:tcPr>
          <w:p w:rsidR="00E174F8" w:rsidRDefault="00E174F8">
            <w:pPr>
              <w:pStyle w:val="ConsPlusNormal"/>
            </w:pPr>
            <w:r>
              <w:t>ФАС России,</w:t>
            </w:r>
          </w:p>
          <w:p w:rsidR="00E174F8" w:rsidRDefault="00E174F8">
            <w:pPr>
              <w:pStyle w:val="ConsPlusNormal"/>
            </w:pPr>
            <w:r>
              <w:t>Минэнерго России</w:t>
            </w:r>
          </w:p>
        </w:tc>
      </w:tr>
      <w:tr w:rsidR="00E174F8">
        <w:tc>
          <w:tcPr>
            <w:tcW w:w="6804" w:type="dxa"/>
          </w:tcPr>
          <w:p w:rsidR="00E174F8" w:rsidRDefault="00E174F8">
            <w:pPr>
              <w:pStyle w:val="ConsPlusNormal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</w:tcPr>
          <w:p w:rsidR="00E174F8" w:rsidRDefault="00E174F8">
            <w:pPr>
              <w:pStyle w:val="ConsPlusNormal"/>
            </w:pPr>
            <w:r>
              <w:t>Минфин России,</w:t>
            </w:r>
          </w:p>
          <w:p w:rsidR="00E174F8" w:rsidRDefault="00E174F8">
            <w:pPr>
              <w:pStyle w:val="ConsPlusNormal"/>
            </w:pPr>
            <w:r>
              <w:t>ФНС России,</w:t>
            </w:r>
          </w:p>
          <w:p w:rsidR="00E174F8" w:rsidRDefault="00E174F8">
            <w:pPr>
              <w:pStyle w:val="ConsPlusNormal"/>
            </w:pPr>
            <w:r>
              <w:t>Минэнерго России,</w:t>
            </w:r>
          </w:p>
          <w:p w:rsidR="00E174F8" w:rsidRDefault="00E174F8">
            <w:pPr>
              <w:pStyle w:val="ConsPlusNormal"/>
            </w:pPr>
            <w:r>
              <w:t>ФАС России</w:t>
            </w:r>
          </w:p>
        </w:tc>
      </w:tr>
      <w:tr w:rsidR="00E174F8">
        <w:tc>
          <w:tcPr>
            <w:tcW w:w="6804" w:type="dxa"/>
          </w:tcPr>
          <w:p w:rsidR="00E174F8" w:rsidRDefault="00E174F8">
            <w:pPr>
              <w:pStyle w:val="ConsPlusNormal"/>
            </w:pPr>
            <w:r>
              <w:lastRenderedPageBreak/>
              <w:t xml:space="preserve">Сроки подключения (технологического присоединения) к сетям газораспределения составляют не более 135 дней для заявителей первой категории в соответствии с </w:t>
            </w:r>
            <w:hyperlink r:id="rId30" w:history="1">
              <w:r>
                <w:rPr>
                  <w:color w:val="0000FF"/>
                </w:rPr>
                <w:t>Правилами</w:t>
              </w:r>
            </w:hyperlink>
            <w:r>
              <w:t xml:space="preserve"> подключения (технологического присоединения) объектов капитального строительства к сетям газораспределения, утвержденными постановлением Правительства Российской Федерации от 30 декабря 2013 г. N 1314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Федерации"</w:t>
            </w:r>
          </w:p>
        </w:tc>
        <w:tc>
          <w:tcPr>
            <w:tcW w:w="2211" w:type="dxa"/>
          </w:tcPr>
          <w:p w:rsidR="00E174F8" w:rsidRDefault="00E174F8">
            <w:pPr>
              <w:pStyle w:val="ConsPlusNormal"/>
            </w:pPr>
            <w:r>
              <w:t>Минэнерго России,</w:t>
            </w:r>
          </w:p>
          <w:p w:rsidR="00E174F8" w:rsidRDefault="00E174F8">
            <w:pPr>
              <w:pStyle w:val="ConsPlusNormal"/>
            </w:pPr>
            <w:r>
              <w:t>Минстрой России,</w:t>
            </w:r>
          </w:p>
          <w:p w:rsidR="00E174F8" w:rsidRDefault="00E174F8">
            <w:pPr>
              <w:pStyle w:val="ConsPlusNormal"/>
            </w:pPr>
            <w:r>
              <w:t>ФАС России</w:t>
            </w:r>
          </w:p>
        </w:tc>
      </w:tr>
      <w:tr w:rsidR="00E174F8">
        <w:tc>
          <w:tcPr>
            <w:tcW w:w="6804" w:type="dxa"/>
          </w:tcPr>
          <w:p w:rsidR="00E174F8" w:rsidRDefault="00E174F8">
            <w:pPr>
              <w:pStyle w:val="ConsPlusNormal"/>
            </w:pPr>
            <w:r>
              <w:t>Оформление документов по подключению (технологическому присоединению) объектов капитального строительства к сетям газораспределения осуществляется через многофункциональные центры не менее чем в 45 субъектах Российской Федерации</w:t>
            </w:r>
          </w:p>
        </w:tc>
        <w:tc>
          <w:tcPr>
            <w:tcW w:w="2211" w:type="dxa"/>
          </w:tcPr>
          <w:p w:rsidR="00E174F8" w:rsidRDefault="00E174F8">
            <w:pPr>
              <w:pStyle w:val="ConsPlusNormal"/>
            </w:pPr>
            <w:r>
              <w:t>Минэкономразвития России,</w:t>
            </w:r>
          </w:p>
          <w:p w:rsidR="00E174F8" w:rsidRDefault="00E174F8">
            <w:pPr>
              <w:pStyle w:val="ConsPlusNormal"/>
            </w:pPr>
            <w:r>
              <w:t>Минэнерго России,</w:t>
            </w:r>
          </w:p>
          <w:p w:rsidR="00E174F8" w:rsidRDefault="00E174F8">
            <w:pPr>
              <w:pStyle w:val="ConsPlusNormal"/>
            </w:pPr>
            <w:r>
              <w:t>ФАС России</w:t>
            </w:r>
          </w:p>
        </w:tc>
      </w:tr>
      <w:tr w:rsidR="00E174F8">
        <w:tc>
          <w:tcPr>
            <w:tcW w:w="6804" w:type="dxa"/>
          </w:tcPr>
          <w:p w:rsidR="00E174F8" w:rsidRDefault="00E174F8">
            <w:pPr>
              <w:pStyle w:val="ConsPlusNormal"/>
            </w:pPr>
            <w:r>
              <w:t>Сокращены объемы перекрестного субсидирования в рамках долгосрочного тарифного регулирования</w:t>
            </w:r>
          </w:p>
        </w:tc>
        <w:tc>
          <w:tcPr>
            <w:tcW w:w="2211" w:type="dxa"/>
          </w:tcPr>
          <w:p w:rsidR="00E174F8" w:rsidRDefault="00E174F8">
            <w:pPr>
              <w:pStyle w:val="ConsPlusNormal"/>
            </w:pPr>
            <w:r>
              <w:t>Минэкономразвития России,</w:t>
            </w:r>
          </w:p>
          <w:p w:rsidR="00E174F8" w:rsidRDefault="00E174F8">
            <w:pPr>
              <w:pStyle w:val="ConsPlusNormal"/>
            </w:pPr>
            <w:r>
              <w:t>Минэнерго России,</w:t>
            </w:r>
          </w:p>
          <w:p w:rsidR="00E174F8" w:rsidRDefault="00E174F8">
            <w:pPr>
              <w:pStyle w:val="ConsPlusNormal"/>
            </w:pPr>
            <w:r>
              <w:t>ФАС России</w:t>
            </w:r>
          </w:p>
        </w:tc>
      </w:tr>
      <w:tr w:rsidR="00E174F8">
        <w:tc>
          <w:tcPr>
            <w:tcW w:w="6804" w:type="dxa"/>
          </w:tcPr>
          <w:p w:rsidR="00E174F8" w:rsidRDefault="00E174F8">
            <w:pPr>
              <w:pStyle w:val="ConsPlusNormal"/>
            </w:pPr>
            <w:r>
              <w:t>Нефть и нефтепродукты:</w:t>
            </w:r>
          </w:p>
        </w:tc>
        <w:tc>
          <w:tcPr>
            <w:tcW w:w="2211" w:type="dxa"/>
          </w:tcPr>
          <w:p w:rsidR="00E174F8" w:rsidRDefault="00E174F8">
            <w:pPr>
              <w:pStyle w:val="ConsPlusNormal"/>
            </w:pPr>
          </w:p>
        </w:tc>
      </w:tr>
      <w:tr w:rsidR="00E174F8">
        <w:tc>
          <w:tcPr>
            <w:tcW w:w="6804" w:type="dxa"/>
          </w:tcPr>
          <w:p w:rsidR="00E174F8" w:rsidRDefault="00E174F8">
            <w:pPr>
              <w:pStyle w:val="ConsPlusNormal"/>
            </w:pPr>
            <w:r>
              <w:t>Увеличена доля реализованных на биржевых торгах нефтепродуктов (автомобильные бензины, авиационный керосин, битум, сжиженный углеводородный газ, дизельное топливо, мазут) от общего объема производства по сравнению с 2020 годом</w:t>
            </w:r>
          </w:p>
        </w:tc>
        <w:tc>
          <w:tcPr>
            <w:tcW w:w="2211" w:type="dxa"/>
          </w:tcPr>
          <w:p w:rsidR="00E174F8" w:rsidRDefault="00E174F8">
            <w:pPr>
              <w:pStyle w:val="ConsPlusNormal"/>
            </w:pPr>
            <w:r>
              <w:t>ФАС России,</w:t>
            </w:r>
          </w:p>
          <w:p w:rsidR="00E174F8" w:rsidRDefault="00E174F8">
            <w:pPr>
              <w:pStyle w:val="ConsPlusNormal"/>
            </w:pPr>
            <w:r>
              <w:t>Минэнерго России</w:t>
            </w:r>
          </w:p>
        </w:tc>
      </w:tr>
      <w:tr w:rsidR="00E174F8">
        <w:tc>
          <w:tcPr>
            <w:tcW w:w="6804" w:type="dxa"/>
          </w:tcPr>
          <w:p w:rsidR="00E174F8" w:rsidRDefault="00E174F8">
            <w:pPr>
              <w:pStyle w:val="ConsPlusNormal"/>
            </w:pPr>
            <w:r>
              <w:t>Обеспечено развитие экспорта нефти и нефтепродуктов с применением прозрачных форм торговли (организованные торги, аукционы)</w:t>
            </w:r>
          </w:p>
        </w:tc>
        <w:tc>
          <w:tcPr>
            <w:tcW w:w="2211" w:type="dxa"/>
          </w:tcPr>
          <w:p w:rsidR="00E174F8" w:rsidRDefault="00E174F8">
            <w:pPr>
              <w:pStyle w:val="ConsPlusNormal"/>
            </w:pPr>
            <w:r>
              <w:t>ФАС России,</w:t>
            </w:r>
          </w:p>
          <w:p w:rsidR="00E174F8" w:rsidRDefault="00E174F8">
            <w:pPr>
              <w:pStyle w:val="ConsPlusNormal"/>
            </w:pPr>
            <w:r>
              <w:t>Минэнерго России</w:t>
            </w:r>
          </w:p>
        </w:tc>
      </w:tr>
      <w:tr w:rsidR="00E174F8">
        <w:tc>
          <w:tcPr>
            <w:tcW w:w="6804" w:type="dxa"/>
          </w:tcPr>
          <w:p w:rsidR="00E174F8" w:rsidRDefault="00E174F8">
            <w:pPr>
              <w:pStyle w:val="ConsPlusNormal"/>
            </w:pPr>
            <w:r>
              <w:t>Обеспечено развитие маркерного сорта российской нефти "Юралс" и повышена его ликвидность как независимого эталонного сорта</w:t>
            </w:r>
          </w:p>
        </w:tc>
        <w:tc>
          <w:tcPr>
            <w:tcW w:w="2211" w:type="dxa"/>
          </w:tcPr>
          <w:p w:rsidR="00E174F8" w:rsidRDefault="00E174F8">
            <w:pPr>
              <w:pStyle w:val="ConsPlusNormal"/>
            </w:pPr>
            <w:r>
              <w:t>Минэнерго России</w:t>
            </w:r>
          </w:p>
        </w:tc>
      </w:tr>
      <w:tr w:rsidR="00E174F8">
        <w:tc>
          <w:tcPr>
            <w:tcW w:w="6804" w:type="dxa"/>
          </w:tcPr>
          <w:p w:rsidR="00E174F8" w:rsidRDefault="00E174F8">
            <w:pPr>
              <w:pStyle w:val="ConsPlusNormal"/>
            </w:pPr>
            <w:r>
              <w:t>Формирование внебиржевых индексов цен на авиационный керосин в центрах потребления</w:t>
            </w:r>
          </w:p>
        </w:tc>
        <w:tc>
          <w:tcPr>
            <w:tcW w:w="2211" w:type="dxa"/>
          </w:tcPr>
          <w:p w:rsidR="00E174F8" w:rsidRDefault="00E174F8">
            <w:pPr>
              <w:pStyle w:val="ConsPlusNormal"/>
            </w:pPr>
            <w:r>
              <w:t>ФАС России,</w:t>
            </w:r>
          </w:p>
          <w:p w:rsidR="00E174F8" w:rsidRDefault="00E174F8">
            <w:pPr>
              <w:pStyle w:val="ConsPlusNormal"/>
            </w:pPr>
            <w:r>
              <w:t>Минэнерго России</w:t>
            </w:r>
          </w:p>
        </w:tc>
      </w:tr>
      <w:tr w:rsidR="00E174F8">
        <w:tc>
          <w:tcPr>
            <w:tcW w:w="6804" w:type="dxa"/>
          </w:tcPr>
          <w:p w:rsidR="00E174F8" w:rsidRDefault="00E174F8">
            <w:pPr>
              <w:pStyle w:val="ConsPlusNormal"/>
            </w:pPr>
            <w:r>
              <w:t>Формирование биржевых и внебиржевых индексов цен на битум, судовое топливо в центрах потребления и на нефтепродукты, реализованные мелким оптом</w:t>
            </w:r>
          </w:p>
        </w:tc>
        <w:tc>
          <w:tcPr>
            <w:tcW w:w="2211" w:type="dxa"/>
          </w:tcPr>
          <w:p w:rsidR="00E174F8" w:rsidRDefault="00E174F8">
            <w:pPr>
              <w:pStyle w:val="ConsPlusNormal"/>
            </w:pPr>
            <w:r>
              <w:t>ФАС России,</w:t>
            </w:r>
          </w:p>
          <w:p w:rsidR="00E174F8" w:rsidRDefault="00E174F8">
            <w:pPr>
              <w:pStyle w:val="ConsPlusNormal"/>
            </w:pPr>
            <w:r>
              <w:t>Минэнерго России</w:t>
            </w:r>
          </w:p>
        </w:tc>
      </w:tr>
      <w:tr w:rsidR="00E174F8">
        <w:tc>
          <w:tcPr>
            <w:tcW w:w="6804" w:type="dxa"/>
          </w:tcPr>
          <w:p w:rsidR="00E174F8" w:rsidRDefault="00E174F8">
            <w:pPr>
              <w:pStyle w:val="ConsPlusNormal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</w:tcPr>
          <w:p w:rsidR="00E174F8" w:rsidRDefault="00E174F8">
            <w:pPr>
              <w:pStyle w:val="ConsPlusNormal"/>
            </w:pPr>
            <w:r>
              <w:t>Минфин России,</w:t>
            </w:r>
          </w:p>
          <w:p w:rsidR="00E174F8" w:rsidRDefault="00E174F8">
            <w:pPr>
              <w:pStyle w:val="ConsPlusNormal"/>
            </w:pPr>
            <w:r>
              <w:t>ФНС России,</w:t>
            </w:r>
          </w:p>
          <w:p w:rsidR="00E174F8" w:rsidRDefault="00E174F8">
            <w:pPr>
              <w:pStyle w:val="ConsPlusNormal"/>
            </w:pPr>
            <w:r>
              <w:t>Минэнерго России</w:t>
            </w:r>
          </w:p>
        </w:tc>
      </w:tr>
      <w:tr w:rsidR="00E174F8">
        <w:tc>
          <w:tcPr>
            <w:tcW w:w="6804" w:type="dxa"/>
          </w:tcPr>
          <w:p w:rsidR="00E174F8" w:rsidRDefault="00E174F8">
            <w:pPr>
              <w:pStyle w:val="ConsPlusNormal"/>
            </w:pPr>
            <w:r>
              <w:t>Угольная промышленность:</w:t>
            </w:r>
          </w:p>
        </w:tc>
        <w:tc>
          <w:tcPr>
            <w:tcW w:w="2211" w:type="dxa"/>
          </w:tcPr>
          <w:p w:rsidR="00E174F8" w:rsidRDefault="00E174F8">
            <w:pPr>
              <w:pStyle w:val="ConsPlusNormal"/>
            </w:pPr>
          </w:p>
        </w:tc>
      </w:tr>
      <w:tr w:rsidR="00E174F8">
        <w:tc>
          <w:tcPr>
            <w:tcW w:w="6804" w:type="dxa"/>
          </w:tcPr>
          <w:p w:rsidR="00E174F8" w:rsidRDefault="00E174F8">
            <w:pPr>
              <w:pStyle w:val="ConsPlusNormal"/>
            </w:pPr>
            <w:r>
              <w:t>Объем энергетического угля, реализованного на бирже, составляет не менее 10 процентов поставок на территорию Российской Федерации</w:t>
            </w:r>
          </w:p>
        </w:tc>
        <w:tc>
          <w:tcPr>
            <w:tcW w:w="2211" w:type="dxa"/>
          </w:tcPr>
          <w:p w:rsidR="00E174F8" w:rsidRDefault="00E174F8">
            <w:pPr>
              <w:pStyle w:val="ConsPlusNormal"/>
            </w:pPr>
            <w:r>
              <w:t>ФАС России,</w:t>
            </w:r>
          </w:p>
          <w:p w:rsidR="00E174F8" w:rsidRDefault="00E174F8">
            <w:pPr>
              <w:pStyle w:val="ConsPlusNormal"/>
            </w:pPr>
            <w:r>
              <w:t>Минэнерго России</w:t>
            </w:r>
          </w:p>
          <w:p w:rsidR="00E174F8" w:rsidRDefault="00E174F8">
            <w:pPr>
              <w:pStyle w:val="ConsPlusNormal"/>
            </w:pPr>
            <w:r>
              <w:t xml:space="preserve">совместно с заинтересованными федеральными органами исполнительной </w:t>
            </w:r>
            <w:r>
              <w:lastRenderedPageBreak/>
              <w:t>власти</w:t>
            </w:r>
          </w:p>
        </w:tc>
      </w:tr>
      <w:tr w:rsidR="00E174F8">
        <w:tc>
          <w:tcPr>
            <w:tcW w:w="6804" w:type="dxa"/>
          </w:tcPr>
          <w:p w:rsidR="00E174F8" w:rsidRDefault="00E174F8">
            <w:pPr>
              <w:pStyle w:val="ConsPlusNormal"/>
            </w:pPr>
            <w:r>
              <w:lastRenderedPageBreak/>
              <w:t>Обеспечено использование биржевых и внебиржевых индексов цен в целях повышения эффективности применения налогового, бюджетного регулирования</w:t>
            </w:r>
          </w:p>
        </w:tc>
        <w:tc>
          <w:tcPr>
            <w:tcW w:w="2211" w:type="dxa"/>
          </w:tcPr>
          <w:p w:rsidR="00E174F8" w:rsidRDefault="00E174F8">
            <w:pPr>
              <w:pStyle w:val="ConsPlusNormal"/>
            </w:pPr>
            <w:r>
              <w:t>Минфин России,</w:t>
            </w:r>
          </w:p>
          <w:p w:rsidR="00E174F8" w:rsidRDefault="00E174F8">
            <w:pPr>
              <w:pStyle w:val="ConsPlusNormal"/>
            </w:pPr>
            <w:r>
              <w:t>ФНС России,</w:t>
            </w:r>
          </w:p>
          <w:p w:rsidR="00E174F8" w:rsidRDefault="00E174F8">
            <w:pPr>
              <w:pStyle w:val="ConsPlusNormal"/>
            </w:pPr>
            <w:r>
              <w:t>Минэнерго России,</w:t>
            </w:r>
          </w:p>
          <w:p w:rsidR="00E174F8" w:rsidRDefault="00E174F8">
            <w:pPr>
              <w:pStyle w:val="ConsPlusNormal"/>
            </w:pPr>
            <w:r>
              <w:t>ФАС России</w:t>
            </w:r>
          </w:p>
        </w:tc>
      </w:tr>
      <w:tr w:rsidR="00E174F8">
        <w:tc>
          <w:tcPr>
            <w:tcW w:w="6804" w:type="dxa"/>
          </w:tcPr>
          <w:p w:rsidR="00E174F8" w:rsidRDefault="00E174F8">
            <w:pPr>
              <w:pStyle w:val="ConsPlusNormal"/>
            </w:pPr>
            <w:r>
              <w:t>Созданы ликвидные биржевые и внебиржевые индикаторы цен на энергетический уголь</w:t>
            </w:r>
          </w:p>
        </w:tc>
        <w:tc>
          <w:tcPr>
            <w:tcW w:w="2211" w:type="dxa"/>
          </w:tcPr>
          <w:p w:rsidR="00E174F8" w:rsidRDefault="00E174F8">
            <w:pPr>
              <w:pStyle w:val="ConsPlusNormal"/>
            </w:pPr>
            <w:r>
              <w:t>ФАС России,</w:t>
            </w:r>
          </w:p>
          <w:p w:rsidR="00E174F8" w:rsidRDefault="00E174F8">
            <w:pPr>
              <w:pStyle w:val="ConsPlusNormal"/>
            </w:pPr>
            <w:r>
              <w:t>Минэнерго России</w:t>
            </w:r>
          </w:p>
        </w:tc>
      </w:tr>
      <w:tr w:rsidR="00E174F8">
        <w:tc>
          <w:tcPr>
            <w:tcW w:w="9015" w:type="dxa"/>
            <w:gridSpan w:val="2"/>
          </w:tcPr>
          <w:p w:rsidR="00E174F8" w:rsidRDefault="00E174F8">
            <w:pPr>
              <w:pStyle w:val="ConsPlusNormal"/>
              <w:jc w:val="center"/>
            </w:pPr>
            <w:r>
              <w:t>12. Химическая промышленность и нефтегазохимическая промышленность</w:t>
            </w:r>
          </w:p>
        </w:tc>
      </w:tr>
      <w:tr w:rsidR="00E174F8">
        <w:tc>
          <w:tcPr>
            <w:tcW w:w="6804" w:type="dxa"/>
          </w:tcPr>
          <w:p w:rsidR="00E174F8" w:rsidRDefault="00E174F8">
            <w:pPr>
              <w:pStyle w:val="ConsPlusNormal"/>
            </w:pPr>
            <w:r>
              <w:t>Доля реализации химической и нефтегазохимической продукции на организованных торгах от поставок на внутренний рынок, в том числе в мелкооптовом сегменте, составляет для парафинов, ортоксилола, толуола не менее 10 процентов объемов продаж на территории Российской Федерации каждого производителя, занимающего доминирующее положение на соответствующих товарных рынках</w:t>
            </w:r>
          </w:p>
        </w:tc>
        <w:tc>
          <w:tcPr>
            <w:tcW w:w="2211" w:type="dxa"/>
          </w:tcPr>
          <w:p w:rsidR="00E174F8" w:rsidRDefault="00E174F8">
            <w:pPr>
              <w:pStyle w:val="ConsPlusNormal"/>
            </w:pPr>
            <w:r>
              <w:t>ФАС России</w:t>
            </w:r>
          </w:p>
          <w:p w:rsidR="00E174F8" w:rsidRDefault="00E174F8">
            <w:pPr>
              <w:pStyle w:val="ConsPlusNormal"/>
            </w:pPr>
            <w:r>
              <w:t>Минэнерго России</w:t>
            </w:r>
          </w:p>
        </w:tc>
      </w:tr>
      <w:tr w:rsidR="00E174F8">
        <w:tc>
          <w:tcPr>
            <w:tcW w:w="6804" w:type="dxa"/>
          </w:tcPr>
          <w:p w:rsidR="00E174F8" w:rsidRDefault="00E174F8">
            <w:pPr>
              <w:pStyle w:val="ConsPlusNormal"/>
            </w:pPr>
            <w:r>
              <w:t>Расширена номенклатура химической и нефтегазохимической продукции, реализуемой на организованных торгах с учетом спроса</w:t>
            </w:r>
          </w:p>
        </w:tc>
        <w:tc>
          <w:tcPr>
            <w:tcW w:w="2211" w:type="dxa"/>
          </w:tcPr>
          <w:p w:rsidR="00E174F8" w:rsidRDefault="00E174F8">
            <w:pPr>
              <w:pStyle w:val="ConsPlusNormal"/>
            </w:pPr>
            <w:r>
              <w:t>ФАС России,</w:t>
            </w:r>
          </w:p>
          <w:p w:rsidR="00E174F8" w:rsidRDefault="00E174F8">
            <w:pPr>
              <w:pStyle w:val="ConsPlusNormal"/>
            </w:pPr>
            <w:r>
              <w:t>Минэнерго России,</w:t>
            </w:r>
          </w:p>
          <w:p w:rsidR="00E174F8" w:rsidRDefault="00E174F8">
            <w:pPr>
              <w:pStyle w:val="ConsPlusNormal"/>
            </w:pPr>
            <w:r>
              <w:t>Минпромторг России</w:t>
            </w:r>
          </w:p>
        </w:tc>
      </w:tr>
      <w:tr w:rsidR="00E174F8">
        <w:tc>
          <w:tcPr>
            <w:tcW w:w="6804" w:type="dxa"/>
          </w:tcPr>
          <w:p w:rsidR="00E174F8" w:rsidRDefault="00E174F8">
            <w:pPr>
              <w:pStyle w:val="ConsPlusNormal"/>
            </w:pPr>
            <w:r>
              <w:t>Сформированы ликвидные биржевые и внебиржевые индикаторы цен на минеральные удобрения, парафины, ортоксилол, толуол</w:t>
            </w:r>
          </w:p>
        </w:tc>
        <w:tc>
          <w:tcPr>
            <w:tcW w:w="2211" w:type="dxa"/>
          </w:tcPr>
          <w:p w:rsidR="00E174F8" w:rsidRDefault="00E174F8">
            <w:pPr>
              <w:pStyle w:val="ConsPlusNormal"/>
            </w:pPr>
            <w:r>
              <w:t>ФАС России,</w:t>
            </w:r>
          </w:p>
          <w:p w:rsidR="00E174F8" w:rsidRDefault="00E174F8">
            <w:pPr>
              <w:pStyle w:val="ConsPlusNormal"/>
            </w:pPr>
            <w:r>
              <w:t>Минэнерго России,</w:t>
            </w:r>
          </w:p>
          <w:p w:rsidR="00E174F8" w:rsidRDefault="00E174F8">
            <w:pPr>
              <w:pStyle w:val="ConsPlusNormal"/>
            </w:pPr>
            <w:r>
              <w:t>Минпромторг России</w:t>
            </w:r>
          </w:p>
        </w:tc>
      </w:tr>
      <w:tr w:rsidR="00E174F8">
        <w:tc>
          <w:tcPr>
            <w:tcW w:w="9015" w:type="dxa"/>
            <w:gridSpan w:val="2"/>
          </w:tcPr>
          <w:p w:rsidR="00E174F8" w:rsidRDefault="00E174F8">
            <w:pPr>
              <w:pStyle w:val="ConsPlusNormal"/>
              <w:jc w:val="center"/>
            </w:pPr>
            <w:r>
              <w:t>13. Строительство</w:t>
            </w:r>
          </w:p>
        </w:tc>
      </w:tr>
      <w:tr w:rsidR="00E174F8">
        <w:tc>
          <w:tcPr>
            <w:tcW w:w="6804" w:type="dxa"/>
          </w:tcPr>
          <w:p w:rsidR="00E174F8" w:rsidRDefault="00E174F8">
            <w:pPr>
              <w:pStyle w:val="ConsPlusNormal"/>
            </w:pPr>
            <w:r>
              <w:t>Осуществлен переход к взаимодействию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</w:t>
            </w:r>
          </w:p>
        </w:tc>
        <w:tc>
          <w:tcPr>
            <w:tcW w:w="2211" w:type="dxa"/>
          </w:tcPr>
          <w:p w:rsidR="00E174F8" w:rsidRDefault="00E174F8">
            <w:pPr>
              <w:pStyle w:val="ConsPlusNormal"/>
            </w:pPr>
            <w:r>
              <w:t>Минстрой России,</w:t>
            </w:r>
          </w:p>
          <w:p w:rsidR="00E174F8" w:rsidRDefault="00E174F8">
            <w:pPr>
              <w:pStyle w:val="ConsPlusNormal"/>
            </w:pPr>
            <w:r>
              <w:t>ФАС России</w:t>
            </w:r>
          </w:p>
        </w:tc>
      </w:tr>
      <w:tr w:rsidR="00E174F8">
        <w:tc>
          <w:tcPr>
            <w:tcW w:w="6804" w:type="dxa"/>
          </w:tcPr>
          <w:p w:rsidR="00E174F8" w:rsidRDefault="00E174F8">
            <w:pPr>
              <w:pStyle w:val="ConsPlusNormal"/>
            </w:pPr>
            <w:r>
              <w:t>Доля организаций частной формы собственности в объеме выполненных работ по виду экономической деятельности "Строительство" составляет не менее 91 процента</w:t>
            </w:r>
          </w:p>
        </w:tc>
        <w:tc>
          <w:tcPr>
            <w:tcW w:w="2211" w:type="dxa"/>
          </w:tcPr>
          <w:p w:rsidR="00E174F8" w:rsidRDefault="00E174F8">
            <w:pPr>
              <w:pStyle w:val="ConsPlusNormal"/>
            </w:pPr>
            <w:r>
              <w:t>Минстрой России</w:t>
            </w:r>
          </w:p>
        </w:tc>
      </w:tr>
      <w:tr w:rsidR="00E174F8">
        <w:tc>
          <w:tcPr>
            <w:tcW w:w="9015" w:type="dxa"/>
            <w:gridSpan w:val="2"/>
          </w:tcPr>
          <w:p w:rsidR="00E174F8" w:rsidRDefault="00E174F8">
            <w:pPr>
              <w:pStyle w:val="ConsPlusNormal"/>
              <w:jc w:val="center"/>
            </w:pPr>
            <w:r>
              <w:t>14. Торговля</w:t>
            </w:r>
          </w:p>
        </w:tc>
      </w:tr>
      <w:tr w:rsidR="00E174F8">
        <w:tc>
          <w:tcPr>
            <w:tcW w:w="6804" w:type="dxa"/>
          </w:tcPr>
          <w:p w:rsidR="00E174F8" w:rsidRDefault="00E174F8">
            <w:pPr>
              <w:pStyle w:val="ConsPlusNormal"/>
            </w:pPr>
            <w:r>
              <w:t>Увеличено количество нестационарных торговых объектов и торговых мест под них не менее чем на 10 процентов к 2025 году по отношению к 2020 году</w:t>
            </w:r>
          </w:p>
        </w:tc>
        <w:tc>
          <w:tcPr>
            <w:tcW w:w="2211" w:type="dxa"/>
          </w:tcPr>
          <w:p w:rsidR="00E174F8" w:rsidRDefault="00E174F8">
            <w:pPr>
              <w:pStyle w:val="ConsPlusNormal"/>
            </w:pPr>
            <w:r>
              <w:t>Минпромторг России,</w:t>
            </w:r>
          </w:p>
          <w:p w:rsidR="00E174F8" w:rsidRDefault="00E174F8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</w:tr>
      <w:tr w:rsidR="00E174F8">
        <w:tc>
          <w:tcPr>
            <w:tcW w:w="9015" w:type="dxa"/>
            <w:gridSpan w:val="2"/>
          </w:tcPr>
          <w:p w:rsidR="00E174F8" w:rsidRDefault="00E174F8">
            <w:pPr>
              <w:pStyle w:val="ConsPlusNormal"/>
              <w:jc w:val="center"/>
            </w:pPr>
            <w:r>
              <w:t>15. Лесной комплекс</w:t>
            </w:r>
          </w:p>
        </w:tc>
      </w:tr>
      <w:tr w:rsidR="00E174F8">
        <w:tc>
          <w:tcPr>
            <w:tcW w:w="6804" w:type="dxa"/>
          </w:tcPr>
          <w:p w:rsidR="00E174F8" w:rsidRDefault="00E174F8">
            <w:pPr>
              <w:pStyle w:val="ConsPlusNormal"/>
            </w:pPr>
            <w:r>
              <w:t>Обеспечено развитие ликвидных биржевых торгов лесоматериалами</w:t>
            </w:r>
          </w:p>
        </w:tc>
        <w:tc>
          <w:tcPr>
            <w:tcW w:w="2211" w:type="dxa"/>
          </w:tcPr>
          <w:p w:rsidR="00E174F8" w:rsidRDefault="00E174F8">
            <w:pPr>
              <w:pStyle w:val="ConsPlusNormal"/>
            </w:pPr>
            <w:r>
              <w:t>ФАС России,</w:t>
            </w:r>
          </w:p>
          <w:p w:rsidR="00E174F8" w:rsidRDefault="00E174F8">
            <w:pPr>
              <w:pStyle w:val="ConsPlusNormal"/>
            </w:pPr>
            <w:r>
              <w:t>Минприроды России,</w:t>
            </w:r>
          </w:p>
          <w:p w:rsidR="00E174F8" w:rsidRDefault="00E174F8">
            <w:pPr>
              <w:pStyle w:val="ConsPlusNormal"/>
            </w:pPr>
            <w:r>
              <w:t>Минпромторг России</w:t>
            </w:r>
          </w:p>
        </w:tc>
      </w:tr>
      <w:tr w:rsidR="00E174F8">
        <w:tc>
          <w:tcPr>
            <w:tcW w:w="6804" w:type="dxa"/>
          </w:tcPr>
          <w:p w:rsidR="00E174F8" w:rsidRDefault="00E174F8">
            <w:pPr>
              <w:pStyle w:val="ConsPlusNormal"/>
            </w:pPr>
            <w:r>
              <w:lastRenderedPageBreak/>
              <w:t>Создание ликвидных биржевых индикаторов на лесоматериалы, основанных на результатах биржевых торгов лесоматериалами</w:t>
            </w:r>
          </w:p>
        </w:tc>
        <w:tc>
          <w:tcPr>
            <w:tcW w:w="2211" w:type="dxa"/>
          </w:tcPr>
          <w:p w:rsidR="00E174F8" w:rsidRDefault="00E174F8">
            <w:pPr>
              <w:pStyle w:val="ConsPlusNormal"/>
            </w:pPr>
            <w:r>
              <w:t>ФАС России,</w:t>
            </w:r>
          </w:p>
          <w:p w:rsidR="00E174F8" w:rsidRDefault="00E174F8">
            <w:pPr>
              <w:pStyle w:val="ConsPlusNormal"/>
            </w:pPr>
            <w:r>
              <w:t>Минприроды России,</w:t>
            </w:r>
          </w:p>
          <w:p w:rsidR="00E174F8" w:rsidRDefault="00E174F8">
            <w:pPr>
              <w:pStyle w:val="ConsPlusNormal"/>
            </w:pPr>
            <w:r>
              <w:t>Минпромторг России</w:t>
            </w:r>
          </w:p>
        </w:tc>
      </w:tr>
      <w:tr w:rsidR="00E174F8">
        <w:tc>
          <w:tcPr>
            <w:tcW w:w="6804" w:type="dxa"/>
            <w:tcBorders>
              <w:bottom w:val="single" w:sz="4" w:space="0" w:color="auto"/>
            </w:tcBorders>
          </w:tcPr>
          <w:p w:rsidR="00E174F8" w:rsidRDefault="00E174F8">
            <w:pPr>
              <w:pStyle w:val="ConsPlusNormal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E174F8" w:rsidRDefault="00E174F8">
            <w:pPr>
              <w:pStyle w:val="ConsPlusNormal"/>
            </w:pPr>
            <w:r>
              <w:t>Минфин России,</w:t>
            </w:r>
          </w:p>
          <w:p w:rsidR="00E174F8" w:rsidRDefault="00E174F8">
            <w:pPr>
              <w:pStyle w:val="ConsPlusNormal"/>
            </w:pPr>
            <w:r>
              <w:t>ФНС России,</w:t>
            </w:r>
          </w:p>
          <w:p w:rsidR="00E174F8" w:rsidRDefault="00E174F8">
            <w:pPr>
              <w:pStyle w:val="ConsPlusNormal"/>
            </w:pPr>
            <w:r>
              <w:t>Минприроды России,</w:t>
            </w:r>
          </w:p>
          <w:p w:rsidR="00E174F8" w:rsidRDefault="00E174F8">
            <w:pPr>
              <w:pStyle w:val="ConsPlusNormal"/>
            </w:pPr>
            <w:r>
              <w:t>ФАС России,</w:t>
            </w:r>
          </w:p>
          <w:p w:rsidR="00E174F8" w:rsidRDefault="00E174F8">
            <w:pPr>
              <w:pStyle w:val="ConsPlusNormal"/>
            </w:pPr>
            <w:r>
              <w:t>Минпромторг России</w:t>
            </w:r>
          </w:p>
        </w:tc>
      </w:tr>
    </w:tbl>
    <w:p w:rsidR="00E174F8" w:rsidRDefault="00E174F8">
      <w:pPr>
        <w:pStyle w:val="ConsPlusNormal"/>
        <w:jc w:val="both"/>
      </w:pPr>
    </w:p>
    <w:p w:rsidR="00E174F8" w:rsidRDefault="00E174F8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III. Мероприятия Национального плана</w:t>
      </w:r>
    </w:p>
    <w:p w:rsidR="00E174F8" w:rsidRDefault="00E174F8">
      <w:pPr>
        <w:pStyle w:val="ConsPlusNormal"/>
        <w:jc w:val="both"/>
      </w:pPr>
    </w:p>
    <w:p w:rsidR="00E174F8" w:rsidRDefault="00E174F8">
      <w:pPr>
        <w:pStyle w:val="ConsPlusNormal"/>
        <w:sectPr w:rsidR="00E174F8" w:rsidSect="002821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706"/>
        <w:gridCol w:w="1701"/>
        <w:gridCol w:w="1984"/>
        <w:gridCol w:w="2324"/>
      </w:tblGrid>
      <w:tr w:rsidR="00E174F8">
        <w:tc>
          <w:tcPr>
            <w:tcW w:w="52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F8" w:rsidRDefault="00E174F8">
            <w:pPr>
              <w:pStyle w:val="ConsPlusNormal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F8" w:rsidRDefault="00E174F8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F8" w:rsidRDefault="00E174F8">
            <w:pPr>
              <w:pStyle w:val="ConsPlusNormal"/>
              <w:jc w:val="center"/>
            </w:pPr>
            <w:r>
              <w:t xml:space="preserve">Срок реализации </w:t>
            </w:r>
            <w:hyperlink w:anchor="Par69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4F8" w:rsidRDefault="00E174F8">
            <w:pPr>
              <w:pStyle w:val="ConsPlusNormal"/>
              <w:jc w:val="center"/>
            </w:pPr>
            <w:r>
              <w:t>Ответственные исполнители (соисполнители)</w:t>
            </w:r>
          </w:p>
        </w:tc>
      </w:tr>
      <w:tr w:rsidR="00E174F8">
        <w:tc>
          <w:tcPr>
            <w:tcW w:w="510" w:type="dxa"/>
            <w:tcBorders>
              <w:top w:val="single" w:sz="4" w:space="0" w:color="auto"/>
            </w:tcBorders>
          </w:tcPr>
          <w:p w:rsidR="00E174F8" w:rsidRDefault="00E174F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6" w:type="dxa"/>
            <w:tcBorders>
              <w:top w:val="single" w:sz="4" w:space="0" w:color="auto"/>
            </w:tcBorders>
          </w:tcPr>
          <w:p w:rsidR="00E174F8" w:rsidRDefault="00E174F8">
            <w:pPr>
              <w:pStyle w:val="ConsPlusNormal"/>
            </w:pPr>
            <w:r>
              <w:t>Продолжение работы по осуществлению приватизации федерального имущества, не используемого для реализации государственных функций и полномочий (непрофильного имущества)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174F8" w:rsidRDefault="00E174F8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174F8" w:rsidRDefault="00E174F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E174F8" w:rsidRDefault="00E174F8">
            <w:pPr>
              <w:pStyle w:val="ConsPlusNormal"/>
            </w:pPr>
            <w:r>
              <w:t>Минфин России,</w:t>
            </w:r>
          </w:p>
          <w:p w:rsidR="00E174F8" w:rsidRDefault="00E174F8">
            <w:pPr>
              <w:pStyle w:val="ConsPlusNormal"/>
            </w:pPr>
            <w:r>
              <w:t>Росимущество,</w:t>
            </w:r>
          </w:p>
          <w:p w:rsidR="00E174F8" w:rsidRDefault="00E174F8">
            <w:pPr>
              <w:pStyle w:val="ConsPlusNormal"/>
            </w:pPr>
            <w:r>
              <w:t>ФАС России,</w:t>
            </w:r>
          </w:p>
          <w:p w:rsidR="00E174F8" w:rsidRDefault="00E174F8">
            <w:pPr>
              <w:pStyle w:val="ConsPlusNormal"/>
            </w:pPr>
            <w:r>
              <w:t>Банк России в части финансовых организаций</w:t>
            </w:r>
          </w:p>
        </w:tc>
      </w:tr>
      <w:tr w:rsidR="00E174F8">
        <w:tc>
          <w:tcPr>
            <w:tcW w:w="510" w:type="dxa"/>
          </w:tcPr>
          <w:p w:rsidR="00E174F8" w:rsidRDefault="00E174F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6" w:type="dxa"/>
          </w:tcPr>
          <w:p w:rsidR="00E174F8" w:rsidRDefault="00E174F8">
            <w:pPr>
              <w:pStyle w:val="ConsPlusNormal"/>
            </w:pPr>
            <w:r>
              <w:t>Обеспечение регулярного размещения на официальных сайтах в информационно-телекоммуникационной сети "Интернет" информации о результатах реализации государственной политики по развитию конкуренции, в том числе положений Национального плана, планов мероприятий ("дорожных карт") развития конкуренции на федеральном уровне</w:t>
            </w:r>
          </w:p>
        </w:tc>
        <w:tc>
          <w:tcPr>
            <w:tcW w:w="1701" w:type="dxa"/>
          </w:tcPr>
          <w:p w:rsidR="00E174F8" w:rsidRDefault="00E174F8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</w:tcPr>
          <w:p w:rsidR="00E174F8" w:rsidRDefault="00E174F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24" w:type="dxa"/>
          </w:tcPr>
          <w:p w:rsidR="00E174F8" w:rsidRDefault="00E174F8">
            <w:pPr>
              <w:pStyle w:val="ConsPlusNormal"/>
            </w:pPr>
            <w:r>
              <w:t>ФАС России,</w:t>
            </w:r>
          </w:p>
          <w:p w:rsidR="00E174F8" w:rsidRDefault="00E174F8">
            <w:pPr>
              <w:pStyle w:val="ConsPlusNormal"/>
            </w:pPr>
            <w:r>
              <w:t>федеральные органы исполнительной власти, ответственные за реализацию Национального плана</w:t>
            </w:r>
          </w:p>
        </w:tc>
      </w:tr>
      <w:tr w:rsidR="00E174F8">
        <w:tc>
          <w:tcPr>
            <w:tcW w:w="510" w:type="dxa"/>
          </w:tcPr>
          <w:p w:rsidR="00E174F8" w:rsidRDefault="00E174F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06" w:type="dxa"/>
          </w:tcPr>
          <w:p w:rsidR="00E174F8" w:rsidRDefault="00E174F8">
            <w:pPr>
              <w:pStyle w:val="ConsPlusNormal"/>
            </w:pPr>
            <w:r>
              <w:t>Обеспечение эффективного выявления и пресечения картелей посредством внесения изменения в законодательство Российской Федерации</w:t>
            </w:r>
          </w:p>
        </w:tc>
        <w:tc>
          <w:tcPr>
            <w:tcW w:w="1701" w:type="dxa"/>
          </w:tcPr>
          <w:p w:rsidR="00E174F8" w:rsidRDefault="00E174F8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</w:tcPr>
          <w:p w:rsidR="00E174F8" w:rsidRDefault="00E174F8">
            <w:pPr>
              <w:pStyle w:val="ConsPlusNormal"/>
              <w:jc w:val="center"/>
            </w:pPr>
            <w:r>
              <w:t>июль 2022 г.</w:t>
            </w:r>
          </w:p>
        </w:tc>
        <w:tc>
          <w:tcPr>
            <w:tcW w:w="2324" w:type="dxa"/>
          </w:tcPr>
          <w:p w:rsidR="00E174F8" w:rsidRDefault="00E174F8">
            <w:pPr>
              <w:pStyle w:val="ConsPlusNormal"/>
            </w:pPr>
            <w:r>
              <w:t>ФАС России</w:t>
            </w:r>
          </w:p>
        </w:tc>
      </w:tr>
      <w:tr w:rsidR="00E174F8">
        <w:tc>
          <w:tcPr>
            <w:tcW w:w="510" w:type="dxa"/>
          </w:tcPr>
          <w:p w:rsidR="00E174F8" w:rsidRDefault="00E174F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06" w:type="dxa"/>
          </w:tcPr>
          <w:p w:rsidR="00E174F8" w:rsidRDefault="00E174F8">
            <w:pPr>
              <w:pStyle w:val="ConsPlusNormal"/>
            </w:pPr>
            <w:r>
              <w:t>Обеспечение определения взаимозаменяемости лекарственных препаратов для медицинского применения на территории Российской Федерации</w:t>
            </w:r>
          </w:p>
        </w:tc>
        <w:tc>
          <w:tcPr>
            <w:tcW w:w="1701" w:type="dxa"/>
          </w:tcPr>
          <w:p w:rsidR="00E174F8" w:rsidRDefault="00E174F8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</w:tcPr>
          <w:p w:rsidR="00E174F8" w:rsidRDefault="00E174F8">
            <w:pPr>
              <w:pStyle w:val="ConsPlusNormal"/>
              <w:jc w:val="center"/>
            </w:pPr>
            <w:r>
              <w:t>1 июля 2022 г.</w:t>
            </w:r>
          </w:p>
          <w:p w:rsidR="00E174F8" w:rsidRDefault="00E174F8">
            <w:pPr>
              <w:pStyle w:val="ConsPlusNormal"/>
              <w:jc w:val="center"/>
            </w:pPr>
            <w:r>
              <w:t>31 декабря 2022 г.</w:t>
            </w:r>
          </w:p>
          <w:p w:rsidR="00E174F8" w:rsidRDefault="00E174F8">
            <w:pPr>
              <w:pStyle w:val="ConsPlusNormal"/>
              <w:jc w:val="center"/>
            </w:pPr>
            <w:r>
              <w:t>31 декабря 2023 г.</w:t>
            </w:r>
          </w:p>
          <w:p w:rsidR="00E174F8" w:rsidRDefault="00E174F8">
            <w:pPr>
              <w:pStyle w:val="ConsPlusNormal"/>
              <w:jc w:val="center"/>
            </w:pPr>
            <w:r>
              <w:t>31 декабря 2024 г.</w:t>
            </w:r>
          </w:p>
          <w:p w:rsidR="00E174F8" w:rsidRDefault="00E174F8">
            <w:pPr>
              <w:pStyle w:val="ConsPlusNormal"/>
              <w:jc w:val="center"/>
            </w:pPr>
            <w:r>
              <w:t>31 декабря 2025 г.</w:t>
            </w:r>
          </w:p>
        </w:tc>
        <w:tc>
          <w:tcPr>
            <w:tcW w:w="2324" w:type="dxa"/>
          </w:tcPr>
          <w:p w:rsidR="00E174F8" w:rsidRDefault="00E174F8">
            <w:pPr>
              <w:pStyle w:val="ConsPlusNormal"/>
            </w:pPr>
            <w:r>
              <w:t>Минздрав России</w:t>
            </w:r>
          </w:p>
        </w:tc>
      </w:tr>
      <w:tr w:rsidR="00E174F8">
        <w:tc>
          <w:tcPr>
            <w:tcW w:w="510" w:type="dxa"/>
          </w:tcPr>
          <w:p w:rsidR="00E174F8" w:rsidRDefault="00E174F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06" w:type="dxa"/>
          </w:tcPr>
          <w:p w:rsidR="00E174F8" w:rsidRDefault="00E174F8">
            <w:pPr>
              <w:pStyle w:val="ConsPlusNormal"/>
            </w:pPr>
            <w:r>
              <w:t>Утверждение концепции развития оптовых продовольственных рынков в Российской Федерации</w:t>
            </w:r>
          </w:p>
        </w:tc>
        <w:tc>
          <w:tcPr>
            <w:tcW w:w="1701" w:type="dxa"/>
          </w:tcPr>
          <w:p w:rsidR="00E174F8" w:rsidRDefault="00E174F8">
            <w:pPr>
              <w:pStyle w:val="ConsPlusNormal"/>
            </w:pPr>
            <w:r>
              <w:t xml:space="preserve">распоряжение Правительства Российской </w:t>
            </w:r>
            <w:r>
              <w:lastRenderedPageBreak/>
              <w:t>Федерации</w:t>
            </w:r>
          </w:p>
        </w:tc>
        <w:tc>
          <w:tcPr>
            <w:tcW w:w="1984" w:type="dxa"/>
          </w:tcPr>
          <w:p w:rsidR="00E174F8" w:rsidRDefault="00E174F8">
            <w:pPr>
              <w:pStyle w:val="ConsPlusNormal"/>
              <w:jc w:val="center"/>
            </w:pPr>
            <w:r>
              <w:lastRenderedPageBreak/>
              <w:t>1 марта 2022 г.</w:t>
            </w:r>
          </w:p>
        </w:tc>
        <w:tc>
          <w:tcPr>
            <w:tcW w:w="2324" w:type="dxa"/>
          </w:tcPr>
          <w:p w:rsidR="00E174F8" w:rsidRDefault="00E174F8">
            <w:pPr>
              <w:pStyle w:val="ConsPlusNormal"/>
            </w:pPr>
            <w:r>
              <w:t>Минпромторг России</w:t>
            </w:r>
          </w:p>
        </w:tc>
      </w:tr>
      <w:tr w:rsidR="00E174F8">
        <w:tc>
          <w:tcPr>
            <w:tcW w:w="510" w:type="dxa"/>
          </w:tcPr>
          <w:p w:rsidR="00E174F8" w:rsidRDefault="00E174F8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706" w:type="dxa"/>
          </w:tcPr>
          <w:p w:rsidR="00E174F8" w:rsidRDefault="00E174F8">
            <w:pPr>
              <w:pStyle w:val="ConsPlusNormal"/>
            </w:pPr>
            <w:r>
              <w:t>Утверждение плана мероприятий ("дорожной карты") развития организованной (биржевой) торговли на 2022 - 2025 годы с включением в него мероприятий, в том числе:</w:t>
            </w:r>
          </w:p>
          <w:p w:rsidR="00E174F8" w:rsidRDefault="00E174F8">
            <w:pPr>
              <w:pStyle w:val="ConsPlusNormal"/>
            </w:pPr>
            <w:r>
              <w:t>по использованию биржевых и внебиржевых индикаторов в налоговом и бюджетном регулировании и контроле;</w:t>
            </w:r>
          </w:p>
          <w:p w:rsidR="00E174F8" w:rsidRDefault="00E174F8">
            <w:pPr>
              <w:pStyle w:val="ConsPlusNormal"/>
            </w:pPr>
            <w:r>
              <w:t>по развитию срочного рынка, рынка производных финансовых инструментов;</w:t>
            </w:r>
          </w:p>
          <w:p w:rsidR="00E174F8" w:rsidRDefault="00E174F8">
            <w:pPr>
              <w:pStyle w:val="ConsPlusNormal"/>
            </w:pPr>
            <w:r>
              <w:t>по организации и развитию биржевой торговли товарами, ранее не участвовавшими в организованных торгах, товарами на экспорт, в рамках БРИКС, ЕАЭС;</w:t>
            </w:r>
          </w:p>
          <w:p w:rsidR="00E174F8" w:rsidRDefault="00E174F8">
            <w:pPr>
              <w:pStyle w:val="ConsPlusNormal"/>
            </w:pPr>
            <w:r>
              <w:t>по формированию системы национальных рыночных индикаторов цен на ключевые группы товаров с учетом биржевых цен, формируемых в том числе на международных и зарубежных организованных биржевых торгах;</w:t>
            </w:r>
          </w:p>
          <w:p w:rsidR="00E174F8" w:rsidRDefault="00E174F8">
            <w:pPr>
              <w:pStyle w:val="ConsPlusNormal"/>
            </w:pPr>
            <w:r>
              <w:t>по организации проведения биржевых торгов нефтепродуктами с базисами поставки, на которых реализацию нефтепродуктов осуществляет одновременно не менее трех производителей (объединение базисов поставки), для обеспечения реальной конкуренции производителей в рамках одного биржевого инструмента;</w:t>
            </w:r>
          </w:p>
          <w:p w:rsidR="00E174F8" w:rsidRDefault="00E174F8">
            <w:pPr>
              <w:pStyle w:val="ConsPlusNormal"/>
            </w:pPr>
            <w:r>
              <w:t>по развитию биржевых мелкооптовых торгов нефтепродуктами на базе оператора товарных поставок, в том числе с привлечением независимых нефтебаз;</w:t>
            </w:r>
          </w:p>
          <w:p w:rsidR="00E174F8" w:rsidRDefault="00E174F8">
            <w:pPr>
              <w:pStyle w:val="ConsPlusNormal"/>
            </w:pPr>
            <w:r>
              <w:t xml:space="preserve">по привлечению на уровне субъектов Российской Федерации к организованным </w:t>
            </w:r>
            <w:r>
              <w:lastRenderedPageBreak/>
              <w:t>торгам мелким оптом всех производителей, функционирующих в каждом из субъектов Российской Федерации;</w:t>
            </w:r>
          </w:p>
          <w:p w:rsidR="00E174F8" w:rsidRDefault="00E174F8">
            <w:pPr>
              <w:pStyle w:val="ConsPlusNormal"/>
            </w:pPr>
            <w:r>
              <w:t>по формированию ценовых индикаторов на нефтепродукты с учетом котировок российского биржевого фьючерсного рынка, информации о внебиржевых договорах, индикаторов биржевых спот-торгов, а также цен экспортной альтернативы (нетбэк) и иной ценовой информации зарубежных рынков</w:t>
            </w:r>
          </w:p>
        </w:tc>
        <w:tc>
          <w:tcPr>
            <w:tcW w:w="1701" w:type="dxa"/>
          </w:tcPr>
          <w:p w:rsidR="00E174F8" w:rsidRDefault="00E174F8">
            <w:pPr>
              <w:pStyle w:val="ConsPlusNormal"/>
            </w:pPr>
            <w:r>
              <w:lastRenderedPageBreak/>
              <w:t>распоряжение Правительства Российской Федерации</w:t>
            </w:r>
          </w:p>
        </w:tc>
        <w:tc>
          <w:tcPr>
            <w:tcW w:w="1984" w:type="dxa"/>
          </w:tcPr>
          <w:p w:rsidR="00E174F8" w:rsidRDefault="00E174F8">
            <w:pPr>
              <w:pStyle w:val="ConsPlusNormal"/>
              <w:jc w:val="center"/>
            </w:pPr>
            <w:r>
              <w:t>1 марта 2022 г.</w:t>
            </w:r>
          </w:p>
        </w:tc>
        <w:tc>
          <w:tcPr>
            <w:tcW w:w="2324" w:type="dxa"/>
          </w:tcPr>
          <w:p w:rsidR="00E174F8" w:rsidRDefault="00E174F8">
            <w:pPr>
              <w:pStyle w:val="ConsPlusNormal"/>
            </w:pPr>
            <w:r>
              <w:t>ФАС России,</w:t>
            </w:r>
          </w:p>
          <w:p w:rsidR="00E174F8" w:rsidRDefault="00E174F8">
            <w:pPr>
              <w:pStyle w:val="ConsPlusNormal"/>
            </w:pPr>
            <w:r>
              <w:t>Минэнерго России,</w:t>
            </w:r>
          </w:p>
          <w:p w:rsidR="00E174F8" w:rsidRDefault="00E174F8">
            <w:pPr>
              <w:pStyle w:val="ConsPlusNormal"/>
            </w:pPr>
            <w:r>
              <w:t>Минфин России,</w:t>
            </w:r>
          </w:p>
          <w:p w:rsidR="00E174F8" w:rsidRDefault="00E174F8">
            <w:pPr>
              <w:pStyle w:val="ConsPlusNormal"/>
            </w:pPr>
            <w:r>
              <w:t>ФНС России,</w:t>
            </w:r>
          </w:p>
          <w:p w:rsidR="00E174F8" w:rsidRDefault="00E174F8">
            <w:pPr>
              <w:pStyle w:val="ConsPlusNormal"/>
            </w:pPr>
            <w:r>
              <w:t>Минэкономразвития России</w:t>
            </w:r>
          </w:p>
          <w:p w:rsidR="00E174F8" w:rsidRDefault="00E174F8">
            <w:pPr>
              <w:pStyle w:val="ConsPlusNormal"/>
            </w:pPr>
            <w:r>
              <w:t>при участии Банка России и</w:t>
            </w:r>
          </w:p>
          <w:p w:rsidR="00E174F8" w:rsidRDefault="00E174F8">
            <w:pPr>
              <w:pStyle w:val="ConsPlusNormal"/>
            </w:pPr>
            <w:r>
              <w:t>заинтересованных организаций</w:t>
            </w:r>
          </w:p>
        </w:tc>
      </w:tr>
      <w:tr w:rsidR="00E174F8">
        <w:tc>
          <w:tcPr>
            <w:tcW w:w="510" w:type="dxa"/>
          </w:tcPr>
          <w:p w:rsidR="00E174F8" w:rsidRDefault="00E174F8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706" w:type="dxa"/>
          </w:tcPr>
          <w:p w:rsidR="00E174F8" w:rsidRDefault="00E174F8">
            <w:pPr>
              <w:pStyle w:val="ConsPlusNormal"/>
            </w:pPr>
            <w:r>
              <w:t>Утверждение плана мероприятий ("дорожной карты") развития конкуренции на рынках финансовых услуг на 2022 - 2025 годы с определением в нем перечней ключевых показателей, обеспечивающих в том числе:</w:t>
            </w:r>
          </w:p>
          <w:p w:rsidR="00E174F8" w:rsidRDefault="00E174F8">
            <w:pPr>
              <w:pStyle w:val="ConsPlusNormal"/>
            </w:pPr>
            <w:r>
              <w:t>снижение барьеров для поставщиков финансовых услуг;</w:t>
            </w:r>
          </w:p>
          <w:p w:rsidR="00E174F8" w:rsidRDefault="00E174F8">
            <w:pPr>
              <w:pStyle w:val="ConsPlusNormal"/>
            </w:pPr>
            <w:r>
              <w:t>расширение возможностей потребителя осуществлять свободный информированный выбор, в том числе смену поставщиков финансовых услуг;</w:t>
            </w:r>
          </w:p>
          <w:p w:rsidR="00E174F8" w:rsidRDefault="00E174F8">
            <w:pPr>
              <w:pStyle w:val="ConsPlusNormal"/>
            </w:pPr>
            <w:r>
              <w:t>совершенствование регулирования оборота данных, в том числе обеспечение конкурентного доступа финансовых организаций к данным;</w:t>
            </w:r>
          </w:p>
          <w:p w:rsidR="00E174F8" w:rsidRDefault="00E174F8">
            <w:pPr>
              <w:pStyle w:val="ConsPlusNormal"/>
            </w:pPr>
            <w:r>
              <w:t>формирование правовых основ антимонопольного регулирования деятельности финансовых организаций, развивающих цифровые и иные сервисы на базе экосистем (мультисервисных платформ), в том числе иностранных экосистем;</w:t>
            </w:r>
          </w:p>
          <w:p w:rsidR="00E174F8" w:rsidRDefault="00E174F8">
            <w:pPr>
              <w:pStyle w:val="ConsPlusNormal"/>
            </w:pPr>
            <w:r>
              <w:t xml:space="preserve">развитие института ответственности органов государственной власти за действия, </w:t>
            </w:r>
            <w:r>
              <w:lastRenderedPageBreak/>
              <w:t>искажающие конкурентное поле финансового рынка</w:t>
            </w:r>
          </w:p>
        </w:tc>
        <w:tc>
          <w:tcPr>
            <w:tcW w:w="1701" w:type="dxa"/>
          </w:tcPr>
          <w:p w:rsidR="00E174F8" w:rsidRDefault="00E174F8">
            <w:pPr>
              <w:pStyle w:val="ConsPlusNormal"/>
            </w:pPr>
            <w:r>
              <w:lastRenderedPageBreak/>
              <w:t>распоряжение Правительства Российской Федерации</w:t>
            </w:r>
          </w:p>
        </w:tc>
        <w:tc>
          <w:tcPr>
            <w:tcW w:w="1984" w:type="dxa"/>
          </w:tcPr>
          <w:p w:rsidR="00E174F8" w:rsidRDefault="00E174F8">
            <w:pPr>
              <w:pStyle w:val="ConsPlusNormal"/>
              <w:jc w:val="center"/>
            </w:pPr>
            <w:r>
              <w:t>1 марта 2022 г.</w:t>
            </w:r>
          </w:p>
        </w:tc>
        <w:tc>
          <w:tcPr>
            <w:tcW w:w="2324" w:type="dxa"/>
          </w:tcPr>
          <w:p w:rsidR="00E174F8" w:rsidRDefault="00E174F8">
            <w:pPr>
              <w:pStyle w:val="ConsPlusNormal"/>
            </w:pPr>
            <w:r>
              <w:t>ФАС России,</w:t>
            </w:r>
          </w:p>
          <w:p w:rsidR="00E174F8" w:rsidRDefault="00E174F8">
            <w:pPr>
              <w:pStyle w:val="ConsPlusNormal"/>
            </w:pPr>
            <w:r>
              <w:t>Минфин России</w:t>
            </w:r>
          </w:p>
          <w:p w:rsidR="00E174F8" w:rsidRDefault="00E174F8">
            <w:pPr>
              <w:pStyle w:val="ConsPlusNormal"/>
            </w:pPr>
            <w:r>
              <w:t>при участии Банка России</w:t>
            </w:r>
          </w:p>
        </w:tc>
      </w:tr>
      <w:tr w:rsidR="00E174F8">
        <w:tc>
          <w:tcPr>
            <w:tcW w:w="510" w:type="dxa"/>
          </w:tcPr>
          <w:p w:rsidR="00E174F8" w:rsidRDefault="00E174F8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706" w:type="dxa"/>
          </w:tcPr>
          <w:p w:rsidR="00E174F8" w:rsidRDefault="00E174F8">
            <w:pPr>
              <w:pStyle w:val="ConsPlusNormal"/>
            </w:pPr>
            <w:r>
              <w:t>Обеспечение реализации мероприятий, направленных на создание конкурентных условий в научной и научно-технической сферах</w:t>
            </w:r>
          </w:p>
        </w:tc>
        <w:tc>
          <w:tcPr>
            <w:tcW w:w="1701" w:type="dxa"/>
          </w:tcPr>
          <w:p w:rsidR="00E174F8" w:rsidRDefault="00E174F8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</w:tcPr>
          <w:p w:rsidR="00E174F8" w:rsidRDefault="00E174F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24" w:type="dxa"/>
          </w:tcPr>
          <w:p w:rsidR="00E174F8" w:rsidRDefault="00E174F8">
            <w:pPr>
              <w:pStyle w:val="ConsPlusNormal"/>
            </w:pPr>
            <w:r>
              <w:t>Минобрнауки России,</w:t>
            </w:r>
          </w:p>
          <w:p w:rsidR="00E174F8" w:rsidRDefault="00E174F8">
            <w:pPr>
              <w:pStyle w:val="ConsPlusNormal"/>
            </w:pPr>
            <w:r>
              <w:t>ФАС России,</w:t>
            </w:r>
          </w:p>
          <w:p w:rsidR="00E174F8" w:rsidRDefault="00E174F8">
            <w:pPr>
              <w:pStyle w:val="ConsPlusNormal"/>
            </w:pPr>
            <w:r>
              <w:t>федеральное государственное бюджетное учреждение "Российская академия наук"</w:t>
            </w:r>
          </w:p>
        </w:tc>
      </w:tr>
      <w:tr w:rsidR="00E174F8">
        <w:tc>
          <w:tcPr>
            <w:tcW w:w="11225" w:type="dxa"/>
            <w:gridSpan w:val="5"/>
          </w:tcPr>
          <w:p w:rsidR="00E174F8" w:rsidRDefault="00E174F8">
            <w:pPr>
              <w:pStyle w:val="ConsPlusNormal"/>
              <w:jc w:val="both"/>
            </w:pPr>
            <w:r>
              <w:t xml:space="preserve">(п. 8 в ред. </w:t>
            </w:r>
            <w:hyperlink r:id="rId3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27.05.2023 N 1377-р)</w:t>
            </w:r>
          </w:p>
        </w:tc>
      </w:tr>
      <w:tr w:rsidR="00E174F8">
        <w:tc>
          <w:tcPr>
            <w:tcW w:w="510" w:type="dxa"/>
          </w:tcPr>
          <w:p w:rsidR="00E174F8" w:rsidRDefault="00E174F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06" w:type="dxa"/>
          </w:tcPr>
          <w:p w:rsidR="00E174F8" w:rsidRDefault="00E174F8">
            <w:pPr>
              <w:pStyle w:val="ConsPlusNormal"/>
            </w:pPr>
            <w:r>
              <w:t>Обеспечение деятельности Антимонопольного центра БРИКС, в том числе его финансирования за счет бюджета Российской Федерации, проработка с государствами БРИКС вопроса трансформации в дальнейшем Антимонопольного центра БРИКС в международную структуру с эффективным финансовым и экспертным участием стран-партнеров</w:t>
            </w:r>
          </w:p>
        </w:tc>
        <w:tc>
          <w:tcPr>
            <w:tcW w:w="1701" w:type="dxa"/>
          </w:tcPr>
          <w:p w:rsidR="00E174F8" w:rsidRDefault="00E174F8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</w:tcPr>
          <w:p w:rsidR="00E174F8" w:rsidRDefault="00E174F8">
            <w:pPr>
              <w:pStyle w:val="ConsPlusNormal"/>
              <w:jc w:val="center"/>
            </w:pPr>
            <w:r>
              <w:t>1 сентября 2022 г.</w:t>
            </w:r>
          </w:p>
        </w:tc>
        <w:tc>
          <w:tcPr>
            <w:tcW w:w="2324" w:type="dxa"/>
          </w:tcPr>
          <w:p w:rsidR="00E174F8" w:rsidRDefault="00E174F8">
            <w:pPr>
              <w:pStyle w:val="ConsPlusNormal"/>
            </w:pPr>
            <w:r>
              <w:t>ФАС России,</w:t>
            </w:r>
          </w:p>
          <w:p w:rsidR="00E174F8" w:rsidRDefault="00E174F8">
            <w:pPr>
              <w:pStyle w:val="ConsPlusNormal"/>
            </w:pPr>
            <w:r>
              <w:t>Минфин России</w:t>
            </w:r>
          </w:p>
        </w:tc>
      </w:tr>
      <w:tr w:rsidR="00E174F8">
        <w:tc>
          <w:tcPr>
            <w:tcW w:w="510" w:type="dxa"/>
          </w:tcPr>
          <w:p w:rsidR="00E174F8" w:rsidRDefault="00E174F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706" w:type="dxa"/>
          </w:tcPr>
          <w:p w:rsidR="00E174F8" w:rsidRDefault="00E174F8">
            <w:pPr>
              <w:pStyle w:val="ConsPlusNormal"/>
            </w:pPr>
            <w:r>
              <w:t xml:space="preserve">Определение единого порядка проведения обязательных в соответствии с законодательством Российской Федерации торгов в сфере реализации имущества, в том числе имущественных прав, в электронной форме с использованием официального сайта Российской Федерации в информационно-телекоммуникационной сети "Интернет" для размещения информации о проведении торгов во взаимодействии с электронными площадками, определенными Правительством </w:t>
            </w:r>
            <w:r>
              <w:lastRenderedPageBreak/>
              <w:t>Российской Федерации (за исключением процедур, проводимых в соответствии с законодательством Российской Федерации о несостоятельности (банкротстве)</w:t>
            </w:r>
          </w:p>
        </w:tc>
        <w:tc>
          <w:tcPr>
            <w:tcW w:w="1701" w:type="dxa"/>
          </w:tcPr>
          <w:p w:rsidR="00E174F8" w:rsidRDefault="00E174F8">
            <w:pPr>
              <w:pStyle w:val="ConsPlusNormal"/>
            </w:pPr>
            <w:r>
              <w:lastRenderedPageBreak/>
              <w:t>федеральный закон</w:t>
            </w:r>
          </w:p>
        </w:tc>
        <w:tc>
          <w:tcPr>
            <w:tcW w:w="1984" w:type="dxa"/>
          </w:tcPr>
          <w:p w:rsidR="00E174F8" w:rsidRDefault="00E174F8">
            <w:pPr>
              <w:pStyle w:val="ConsPlusNormal"/>
              <w:jc w:val="center"/>
            </w:pPr>
            <w:r>
              <w:t>сентябрь 2022 г.</w:t>
            </w:r>
          </w:p>
        </w:tc>
        <w:tc>
          <w:tcPr>
            <w:tcW w:w="2324" w:type="dxa"/>
          </w:tcPr>
          <w:p w:rsidR="00E174F8" w:rsidRDefault="00E174F8">
            <w:pPr>
              <w:pStyle w:val="ConsPlusNormal"/>
            </w:pPr>
            <w:r>
              <w:t>ФАС России,</w:t>
            </w:r>
          </w:p>
          <w:p w:rsidR="00E174F8" w:rsidRDefault="00E174F8">
            <w:pPr>
              <w:pStyle w:val="ConsPlusNormal"/>
            </w:pPr>
            <w:r>
              <w:t>Минфин России,</w:t>
            </w:r>
          </w:p>
          <w:p w:rsidR="00E174F8" w:rsidRDefault="00E174F8">
            <w:pPr>
              <w:pStyle w:val="ConsPlusNormal"/>
            </w:pPr>
            <w:r>
              <w:t>Минюст России,</w:t>
            </w:r>
          </w:p>
          <w:p w:rsidR="00E174F8" w:rsidRDefault="00E174F8">
            <w:pPr>
              <w:pStyle w:val="ConsPlusNormal"/>
            </w:pPr>
            <w:r>
              <w:t>Минэкономразвития России,</w:t>
            </w:r>
          </w:p>
          <w:p w:rsidR="00E174F8" w:rsidRDefault="00E174F8">
            <w:pPr>
              <w:pStyle w:val="ConsPlusNormal"/>
            </w:pPr>
            <w:r>
              <w:t>Минприроды России,</w:t>
            </w:r>
          </w:p>
          <w:p w:rsidR="00E174F8" w:rsidRDefault="00E174F8">
            <w:pPr>
              <w:pStyle w:val="ConsPlusNormal"/>
            </w:pPr>
            <w:r>
              <w:t>Казначейство России,</w:t>
            </w:r>
          </w:p>
          <w:p w:rsidR="00E174F8" w:rsidRDefault="00E174F8">
            <w:pPr>
              <w:pStyle w:val="ConsPlusNormal"/>
            </w:pPr>
            <w:r>
              <w:t>Росреестр,</w:t>
            </w:r>
          </w:p>
          <w:p w:rsidR="00E174F8" w:rsidRDefault="00E174F8">
            <w:pPr>
              <w:pStyle w:val="ConsPlusNormal"/>
            </w:pPr>
            <w:r>
              <w:t>Минсельхоз России,</w:t>
            </w:r>
          </w:p>
          <w:p w:rsidR="00E174F8" w:rsidRDefault="00E174F8">
            <w:pPr>
              <w:pStyle w:val="ConsPlusNormal"/>
            </w:pPr>
            <w:r>
              <w:t>Росимущество</w:t>
            </w:r>
          </w:p>
        </w:tc>
      </w:tr>
      <w:tr w:rsidR="00E174F8">
        <w:tc>
          <w:tcPr>
            <w:tcW w:w="510" w:type="dxa"/>
            <w:vMerge w:val="restart"/>
          </w:tcPr>
          <w:p w:rsidR="00E174F8" w:rsidRDefault="00E174F8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4706" w:type="dxa"/>
          </w:tcPr>
          <w:p w:rsidR="00E174F8" w:rsidRDefault="00E174F8">
            <w:pPr>
              <w:pStyle w:val="ConsPlusNormal"/>
            </w:pPr>
            <w:r>
              <w:t>Разработка комплекса мер, направленных на обеспечение недискриминационного доступа к природным ресурсам, включающих в том числе:</w:t>
            </w:r>
          </w:p>
        </w:tc>
        <w:tc>
          <w:tcPr>
            <w:tcW w:w="1701" w:type="dxa"/>
          </w:tcPr>
          <w:p w:rsidR="00E174F8" w:rsidRDefault="00E174F8">
            <w:pPr>
              <w:pStyle w:val="ConsPlusNormal"/>
            </w:pPr>
          </w:p>
        </w:tc>
        <w:tc>
          <w:tcPr>
            <w:tcW w:w="1984" w:type="dxa"/>
          </w:tcPr>
          <w:p w:rsidR="00E174F8" w:rsidRDefault="00E174F8">
            <w:pPr>
              <w:pStyle w:val="ConsPlusNormal"/>
            </w:pPr>
          </w:p>
        </w:tc>
        <w:tc>
          <w:tcPr>
            <w:tcW w:w="2324" w:type="dxa"/>
          </w:tcPr>
          <w:p w:rsidR="00E174F8" w:rsidRDefault="00E174F8">
            <w:pPr>
              <w:pStyle w:val="ConsPlusNormal"/>
            </w:pPr>
          </w:p>
        </w:tc>
      </w:tr>
      <w:tr w:rsidR="00E174F8">
        <w:tc>
          <w:tcPr>
            <w:tcW w:w="510" w:type="dxa"/>
            <w:vMerge/>
          </w:tcPr>
          <w:p w:rsidR="00E174F8" w:rsidRDefault="00E174F8">
            <w:pPr>
              <w:pStyle w:val="ConsPlusNormal"/>
            </w:pPr>
          </w:p>
        </w:tc>
        <w:tc>
          <w:tcPr>
            <w:tcW w:w="4706" w:type="dxa"/>
          </w:tcPr>
          <w:p w:rsidR="00E174F8" w:rsidRDefault="00E174F8">
            <w:pPr>
              <w:pStyle w:val="ConsPlusNormal"/>
            </w:pPr>
            <w:r>
              <w:t>приоритет распределения природных ресурсов на аукционах в электронной форме;</w:t>
            </w:r>
          </w:p>
        </w:tc>
        <w:tc>
          <w:tcPr>
            <w:tcW w:w="1701" w:type="dxa"/>
          </w:tcPr>
          <w:p w:rsidR="00E174F8" w:rsidRDefault="00E174F8">
            <w:pPr>
              <w:pStyle w:val="ConsPlusNormal"/>
            </w:pPr>
            <w:r>
              <w:t>федеральный закон, постановление Правительства Российской Федерации</w:t>
            </w:r>
          </w:p>
        </w:tc>
        <w:tc>
          <w:tcPr>
            <w:tcW w:w="1984" w:type="dxa"/>
          </w:tcPr>
          <w:p w:rsidR="00E174F8" w:rsidRDefault="00E174F8">
            <w:pPr>
              <w:pStyle w:val="ConsPlusNormal"/>
              <w:jc w:val="center"/>
            </w:pPr>
            <w:r>
              <w:t>сентябрь 2022 г.</w:t>
            </w:r>
          </w:p>
        </w:tc>
        <w:tc>
          <w:tcPr>
            <w:tcW w:w="2324" w:type="dxa"/>
          </w:tcPr>
          <w:p w:rsidR="00E174F8" w:rsidRDefault="00E174F8">
            <w:pPr>
              <w:pStyle w:val="ConsPlusNormal"/>
            </w:pPr>
            <w:r>
              <w:t>ФАС России,</w:t>
            </w:r>
          </w:p>
          <w:p w:rsidR="00E174F8" w:rsidRDefault="00E174F8">
            <w:pPr>
              <w:pStyle w:val="ConsPlusNormal"/>
            </w:pPr>
            <w:r>
              <w:t>Минприроды России,</w:t>
            </w:r>
          </w:p>
          <w:p w:rsidR="00E174F8" w:rsidRDefault="00E174F8">
            <w:pPr>
              <w:pStyle w:val="ConsPlusNormal"/>
            </w:pPr>
            <w:r>
              <w:t>Минэкономразвития России</w:t>
            </w:r>
          </w:p>
        </w:tc>
      </w:tr>
      <w:tr w:rsidR="00E174F8">
        <w:tc>
          <w:tcPr>
            <w:tcW w:w="510" w:type="dxa"/>
            <w:vMerge/>
          </w:tcPr>
          <w:p w:rsidR="00E174F8" w:rsidRDefault="00E174F8">
            <w:pPr>
              <w:pStyle w:val="ConsPlusNormal"/>
            </w:pPr>
          </w:p>
        </w:tc>
        <w:tc>
          <w:tcPr>
            <w:tcW w:w="4706" w:type="dxa"/>
          </w:tcPr>
          <w:p w:rsidR="00E174F8" w:rsidRDefault="00E174F8">
            <w:pPr>
              <w:pStyle w:val="ConsPlusNormal"/>
            </w:pPr>
            <w:r>
              <w:t>расширение доступа организациям, обладающим необходимым опытом и финансовыми ресурсами, в состав потенциальных пользователей участков нераспределенного фонда недр федерального значения, расположенных на континентальном шельфе Российской Федерации</w:t>
            </w:r>
          </w:p>
        </w:tc>
        <w:tc>
          <w:tcPr>
            <w:tcW w:w="1701" w:type="dxa"/>
          </w:tcPr>
          <w:p w:rsidR="00E174F8" w:rsidRDefault="00E174F8">
            <w:pPr>
              <w:pStyle w:val="ConsPlusNormal"/>
            </w:pPr>
            <w:r>
              <w:t>федеральный закон, постановление Правительства Российской Федерации</w:t>
            </w:r>
          </w:p>
        </w:tc>
        <w:tc>
          <w:tcPr>
            <w:tcW w:w="1984" w:type="dxa"/>
          </w:tcPr>
          <w:p w:rsidR="00E174F8" w:rsidRDefault="00E174F8">
            <w:pPr>
              <w:pStyle w:val="ConsPlusNormal"/>
              <w:jc w:val="center"/>
            </w:pPr>
            <w:r>
              <w:t>31 декабря 2023 г.</w:t>
            </w:r>
          </w:p>
        </w:tc>
        <w:tc>
          <w:tcPr>
            <w:tcW w:w="2324" w:type="dxa"/>
          </w:tcPr>
          <w:p w:rsidR="00E174F8" w:rsidRDefault="00E174F8">
            <w:pPr>
              <w:pStyle w:val="ConsPlusNormal"/>
            </w:pPr>
            <w:r>
              <w:t>Минвостокразвития России,</w:t>
            </w:r>
          </w:p>
          <w:p w:rsidR="00E174F8" w:rsidRDefault="00E174F8">
            <w:pPr>
              <w:pStyle w:val="ConsPlusNormal"/>
            </w:pPr>
            <w:r>
              <w:t>ФАС России,</w:t>
            </w:r>
          </w:p>
          <w:p w:rsidR="00E174F8" w:rsidRDefault="00E174F8">
            <w:pPr>
              <w:pStyle w:val="ConsPlusNormal"/>
            </w:pPr>
            <w:r>
              <w:t>Минприроды России</w:t>
            </w:r>
          </w:p>
        </w:tc>
      </w:tr>
      <w:tr w:rsidR="00E174F8">
        <w:tc>
          <w:tcPr>
            <w:tcW w:w="510" w:type="dxa"/>
          </w:tcPr>
          <w:p w:rsidR="00E174F8" w:rsidRDefault="00E174F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0715" w:type="dxa"/>
            <w:gridSpan w:val="4"/>
          </w:tcPr>
          <w:p w:rsidR="00E174F8" w:rsidRDefault="00E174F8">
            <w:pPr>
              <w:pStyle w:val="ConsPlusNormal"/>
              <w:jc w:val="both"/>
            </w:pPr>
            <w:r>
              <w:t xml:space="preserve">Исключен. - </w:t>
            </w:r>
            <w:hyperlink r:id="rId32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13.07.2022 N 1905-р</w:t>
            </w:r>
          </w:p>
        </w:tc>
      </w:tr>
      <w:tr w:rsidR="00E174F8">
        <w:tc>
          <w:tcPr>
            <w:tcW w:w="510" w:type="dxa"/>
          </w:tcPr>
          <w:p w:rsidR="00E174F8" w:rsidRDefault="00E174F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706" w:type="dxa"/>
          </w:tcPr>
          <w:p w:rsidR="00E174F8" w:rsidRDefault="00E174F8">
            <w:pPr>
              <w:pStyle w:val="ConsPlusNormal"/>
            </w:pPr>
            <w:r>
              <w:t>Обеспечение функционирования в информационно-телекоммуникационной сети "Интернет" базового информационного портала по реализации государственной политики по развитию конкуренции, обеспечивающего в том числе автоматическое формирование на основе обработки больших объемов данных отчетов о реализации мероприятий по развитию конкуренции</w:t>
            </w:r>
          </w:p>
        </w:tc>
        <w:tc>
          <w:tcPr>
            <w:tcW w:w="1701" w:type="dxa"/>
          </w:tcPr>
          <w:p w:rsidR="00E174F8" w:rsidRDefault="00E174F8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</w:tcPr>
          <w:p w:rsidR="00E174F8" w:rsidRDefault="00E174F8">
            <w:pPr>
              <w:pStyle w:val="ConsPlusNormal"/>
              <w:jc w:val="center"/>
            </w:pPr>
            <w:r>
              <w:t>1 июля 2022 г.</w:t>
            </w:r>
          </w:p>
        </w:tc>
        <w:tc>
          <w:tcPr>
            <w:tcW w:w="2324" w:type="dxa"/>
          </w:tcPr>
          <w:p w:rsidR="00E174F8" w:rsidRDefault="00E174F8">
            <w:pPr>
              <w:pStyle w:val="ConsPlusNormal"/>
            </w:pPr>
            <w:r>
              <w:t>ФАС России,</w:t>
            </w:r>
          </w:p>
          <w:p w:rsidR="00E174F8" w:rsidRDefault="00E174F8">
            <w:pPr>
              <w:pStyle w:val="ConsPlusNormal"/>
            </w:pPr>
            <w:r>
              <w:t>Минэкономразвития России</w:t>
            </w:r>
          </w:p>
        </w:tc>
      </w:tr>
      <w:tr w:rsidR="00E174F8">
        <w:tc>
          <w:tcPr>
            <w:tcW w:w="510" w:type="dxa"/>
          </w:tcPr>
          <w:p w:rsidR="00E174F8" w:rsidRDefault="00E174F8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4706" w:type="dxa"/>
          </w:tcPr>
          <w:p w:rsidR="00E174F8" w:rsidRDefault="00E174F8">
            <w:pPr>
              <w:pStyle w:val="ConsPlusNormal"/>
            </w:pPr>
            <w:r>
              <w:t>Обеспечение расширения случаев установления долгосрочных тарифов на услуги естественных монополий по принципу "инфляция минус"</w:t>
            </w:r>
          </w:p>
        </w:tc>
        <w:tc>
          <w:tcPr>
            <w:tcW w:w="1701" w:type="dxa"/>
          </w:tcPr>
          <w:p w:rsidR="00E174F8" w:rsidRDefault="00E174F8">
            <w:pPr>
              <w:pStyle w:val="ConsPlusNormal"/>
              <w:jc w:val="center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</w:tcPr>
          <w:p w:rsidR="00E174F8" w:rsidRDefault="00E174F8">
            <w:pPr>
              <w:pStyle w:val="ConsPlusNormal"/>
              <w:jc w:val="center"/>
            </w:pPr>
            <w:r>
              <w:t>31 декабря 2025 г.</w:t>
            </w:r>
          </w:p>
        </w:tc>
        <w:tc>
          <w:tcPr>
            <w:tcW w:w="2324" w:type="dxa"/>
          </w:tcPr>
          <w:p w:rsidR="00E174F8" w:rsidRDefault="00E174F8">
            <w:pPr>
              <w:pStyle w:val="ConsPlusNormal"/>
              <w:jc w:val="center"/>
            </w:pPr>
            <w:r>
              <w:t>ФАС России,</w:t>
            </w:r>
          </w:p>
          <w:p w:rsidR="00E174F8" w:rsidRDefault="00E174F8">
            <w:pPr>
              <w:pStyle w:val="ConsPlusNormal"/>
              <w:jc w:val="center"/>
            </w:pPr>
            <w:r>
              <w:t>Минэнерго России</w:t>
            </w:r>
          </w:p>
        </w:tc>
      </w:tr>
      <w:tr w:rsidR="00E174F8">
        <w:tc>
          <w:tcPr>
            <w:tcW w:w="11225" w:type="dxa"/>
            <w:gridSpan w:val="5"/>
          </w:tcPr>
          <w:p w:rsidR="00E174F8" w:rsidRDefault="00E174F8">
            <w:pPr>
              <w:pStyle w:val="ConsPlusNormal"/>
              <w:jc w:val="both"/>
            </w:pPr>
            <w:r>
              <w:t xml:space="preserve">(п. 14 в ред. </w:t>
            </w:r>
            <w:hyperlink r:id="rId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21.08.2023 N 2252-р)</w:t>
            </w:r>
          </w:p>
        </w:tc>
      </w:tr>
      <w:tr w:rsidR="00E174F8">
        <w:tc>
          <w:tcPr>
            <w:tcW w:w="510" w:type="dxa"/>
          </w:tcPr>
          <w:p w:rsidR="00E174F8" w:rsidRDefault="00E174F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0715" w:type="dxa"/>
            <w:gridSpan w:val="4"/>
          </w:tcPr>
          <w:p w:rsidR="00E174F8" w:rsidRDefault="00E174F8">
            <w:pPr>
              <w:pStyle w:val="ConsPlusNormal"/>
              <w:jc w:val="both"/>
            </w:pPr>
            <w:r>
              <w:t xml:space="preserve">Исключен. - </w:t>
            </w:r>
            <w:hyperlink r:id="rId34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20.12.2022 N 4042-р</w:t>
            </w:r>
          </w:p>
        </w:tc>
      </w:tr>
      <w:tr w:rsidR="00E174F8">
        <w:tc>
          <w:tcPr>
            <w:tcW w:w="510" w:type="dxa"/>
          </w:tcPr>
          <w:p w:rsidR="00E174F8" w:rsidRDefault="00E174F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706" w:type="dxa"/>
          </w:tcPr>
          <w:p w:rsidR="00E174F8" w:rsidRDefault="00E174F8">
            <w:pPr>
              <w:pStyle w:val="ConsPlusNormal"/>
            </w:pPr>
            <w:r>
              <w:t>Обеспечение расширения перечня информации о внебиржевых договорах по поставкам нефти, предоставляемой на биржу, в целях формирования более широкого массива данных по указанным договорам и, как следствие, развитие репрезентативных национальных индексов на нефть</w:t>
            </w:r>
          </w:p>
        </w:tc>
        <w:tc>
          <w:tcPr>
            <w:tcW w:w="1701" w:type="dxa"/>
          </w:tcPr>
          <w:p w:rsidR="00E174F8" w:rsidRDefault="00E174F8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</w:tcPr>
          <w:p w:rsidR="00E174F8" w:rsidRDefault="00E174F8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</w:tcPr>
          <w:p w:rsidR="00E174F8" w:rsidRDefault="00E174F8">
            <w:pPr>
              <w:pStyle w:val="ConsPlusNormal"/>
            </w:pPr>
            <w:r>
              <w:t>ФАС России,</w:t>
            </w:r>
          </w:p>
          <w:p w:rsidR="00E174F8" w:rsidRDefault="00E174F8">
            <w:pPr>
              <w:pStyle w:val="ConsPlusNormal"/>
            </w:pPr>
            <w:r>
              <w:t>Минэнерго России</w:t>
            </w:r>
          </w:p>
          <w:p w:rsidR="00E174F8" w:rsidRDefault="00E174F8">
            <w:pPr>
              <w:pStyle w:val="ConsPlusNormal"/>
            </w:pPr>
            <w:r>
              <w:t>при участии Банка России</w:t>
            </w:r>
          </w:p>
        </w:tc>
      </w:tr>
      <w:tr w:rsidR="00E174F8">
        <w:tc>
          <w:tcPr>
            <w:tcW w:w="510" w:type="dxa"/>
          </w:tcPr>
          <w:p w:rsidR="00E174F8" w:rsidRDefault="00E174F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706" w:type="dxa"/>
          </w:tcPr>
          <w:p w:rsidR="00E174F8" w:rsidRDefault="00E174F8">
            <w:pPr>
              <w:pStyle w:val="ConsPlusNormal"/>
            </w:pPr>
            <w:r>
              <w:t>Обеспечение развития биржевых торгов природным газом с использованием услуг оператора товарных поставок</w:t>
            </w:r>
          </w:p>
        </w:tc>
        <w:tc>
          <w:tcPr>
            <w:tcW w:w="1701" w:type="dxa"/>
          </w:tcPr>
          <w:p w:rsidR="00E174F8" w:rsidRDefault="00E174F8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</w:tcPr>
          <w:p w:rsidR="00E174F8" w:rsidRDefault="00E174F8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</w:tcPr>
          <w:p w:rsidR="00E174F8" w:rsidRDefault="00E174F8">
            <w:pPr>
              <w:pStyle w:val="ConsPlusNormal"/>
            </w:pPr>
            <w:r>
              <w:t>ФАС России,</w:t>
            </w:r>
          </w:p>
          <w:p w:rsidR="00E174F8" w:rsidRDefault="00E174F8">
            <w:pPr>
              <w:pStyle w:val="ConsPlusNormal"/>
            </w:pPr>
            <w:r>
              <w:t>Минэнерго России</w:t>
            </w:r>
          </w:p>
          <w:p w:rsidR="00E174F8" w:rsidRDefault="00E174F8">
            <w:pPr>
              <w:pStyle w:val="ConsPlusNormal"/>
            </w:pPr>
            <w:r>
              <w:t>при участии Банка России</w:t>
            </w:r>
          </w:p>
        </w:tc>
      </w:tr>
      <w:tr w:rsidR="00E174F8">
        <w:tc>
          <w:tcPr>
            <w:tcW w:w="510" w:type="dxa"/>
          </w:tcPr>
          <w:p w:rsidR="00E174F8" w:rsidRDefault="00E174F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706" w:type="dxa"/>
          </w:tcPr>
          <w:p w:rsidR="00E174F8" w:rsidRDefault="00E174F8">
            <w:pPr>
              <w:pStyle w:val="ConsPlusNormal"/>
            </w:pPr>
            <w:r>
              <w:t>Обеспечение внедрения автоматизированной информационной системы по выявлению и доказыванию ограничивающих конкуренцию соглашений на торгах с учетом цифровизации неконкурентных практик участников торгов</w:t>
            </w:r>
          </w:p>
        </w:tc>
        <w:tc>
          <w:tcPr>
            <w:tcW w:w="1701" w:type="dxa"/>
          </w:tcPr>
          <w:p w:rsidR="00E174F8" w:rsidRDefault="00E174F8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</w:tcPr>
          <w:p w:rsidR="00E174F8" w:rsidRDefault="00E174F8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</w:tcPr>
          <w:p w:rsidR="00E174F8" w:rsidRDefault="00E174F8">
            <w:pPr>
              <w:pStyle w:val="ConsPlusNormal"/>
            </w:pPr>
            <w:r>
              <w:t>ФАС России</w:t>
            </w:r>
          </w:p>
        </w:tc>
      </w:tr>
      <w:tr w:rsidR="00E174F8">
        <w:tc>
          <w:tcPr>
            <w:tcW w:w="510" w:type="dxa"/>
          </w:tcPr>
          <w:p w:rsidR="00E174F8" w:rsidRDefault="00E174F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706" w:type="dxa"/>
          </w:tcPr>
          <w:p w:rsidR="00E174F8" w:rsidRDefault="00E174F8">
            <w:pPr>
              <w:pStyle w:val="ConsPlusNormal"/>
            </w:pPr>
            <w:r>
              <w:t>Увеличение объемов биржевых торгов сырой нефтью, а также организация проведения аукционов для заключения контрактов на экспорт нефти на биржевой электронной площадке с последующим запуском торгов фьючерсными контрактами на экспортные сорта нефти "Юралс" и ВСТО</w:t>
            </w:r>
          </w:p>
        </w:tc>
        <w:tc>
          <w:tcPr>
            <w:tcW w:w="1701" w:type="dxa"/>
          </w:tcPr>
          <w:p w:rsidR="00E174F8" w:rsidRDefault="00E174F8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</w:tcPr>
          <w:p w:rsidR="00E174F8" w:rsidRDefault="00E174F8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</w:tcPr>
          <w:p w:rsidR="00E174F8" w:rsidRDefault="00E174F8">
            <w:pPr>
              <w:pStyle w:val="ConsPlusNormal"/>
            </w:pPr>
            <w:r>
              <w:t>ФАС России,</w:t>
            </w:r>
          </w:p>
          <w:p w:rsidR="00E174F8" w:rsidRDefault="00E174F8">
            <w:pPr>
              <w:pStyle w:val="ConsPlusNormal"/>
            </w:pPr>
            <w:r>
              <w:t>Минэнерго России</w:t>
            </w:r>
          </w:p>
          <w:p w:rsidR="00E174F8" w:rsidRDefault="00E174F8">
            <w:pPr>
              <w:pStyle w:val="ConsPlusNormal"/>
            </w:pPr>
            <w:r>
              <w:t>Минэкономразвития России</w:t>
            </w:r>
          </w:p>
          <w:p w:rsidR="00E174F8" w:rsidRDefault="00E174F8">
            <w:pPr>
              <w:pStyle w:val="ConsPlusNormal"/>
            </w:pPr>
            <w:r>
              <w:t>при участии Банка России</w:t>
            </w:r>
          </w:p>
        </w:tc>
      </w:tr>
      <w:tr w:rsidR="00E174F8">
        <w:tc>
          <w:tcPr>
            <w:tcW w:w="510" w:type="dxa"/>
          </w:tcPr>
          <w:p w:rsidR="00E174F8" w:rsidRDefault="00E174F8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4706" w:type="dxa"/>
          </w:tcPr>
          <w:p w:rsidR="00E174F8" w:rsidRDefault="00E174F8">
            <w:pPr>
              <w:pStyle w:val="ConsPlusNormal"/>
            </w:pPr>
            <w:r>
              <w:t>Разработка и утверждение плана мероприятий по развитию сотрудничества стран БРИКС по вопросам развития и защиты конкуренции, включающего вопросы биржевой торговли, восстановления условий конкуренции в Российской Федерации при нарушении антимонопольного законодательства</w:t>
            </w:r>
          </w:p>
        </w:tc>
        <w:tc>
          <w:tcPr>
            <w:tcW w:w="1701" w:type="dxa"/>
          </w:tcPr>
          <w:p w:rsidR="00E174F8" w:rsidRDefault="00E174F8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</w:tcPr>
          <w:p w:rsidR="00E174F8" w:rsidRDefault="00E174F8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</w:tcPr>
          <w:p w:rsidR="00E174F8" w:rsidRDefault="00E174F8">
            <w:pPr>
              <w:pStyle w:val="ConsPlusNormal"/>
            </w:pPr>
            <w:r>
              <w:t>ФАС России</w:t>
            </w:r>
          </w:p>
          <w:p w:rsidR="00E174F8" w:rsidRDefault="00E174F8">
            <w:pPr>
              <w:pStyle w:val="ConsPlusNormal"/>
            </w:pPr>
            <w:r>
              <w:t>при участии Банка России</w:t>
            </w:r>
          </w:p>
        </w:tc>
      </w:tr>
      <w:tr w:rsidR="00E174F8">
        <w:tc>
          <w:tcPr>
            <w:tcW w:w="510" w:type="dxa"/>
          </w:tcPr>
          <w:p w:rsidR="00E174F8" w:rsidRDefault="00E174F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706" w:type="dxa"/>
          </w:tcPr>
          <w:p w:rsidR="00E174F8" w:rsidRDefault="00E174F8">
            <w:pPr>
              <w:pStyle w:val="ConsPlusNormal"/>
            </w:pPr>
            <w:r>
              <w:t xml:space="preserve">Проработка вопроса о целесообразности инициирования изменений в </w:t>
            </w:r>
            <w:hyperlink r:id="rId35" w:history="1">
              <w:r>
                <w:rPr>
                  <w:color w:val="0000FF"/>
                </w:rPr>
                <w:t>приложение N 25</w:t>
              </w:r>
            </w:hyperlink>
            <w:r>
              <w:t xml:space="preserve"> к Договору о Евразийском экономическом союзе в части закрепления возможности закупки из одного источника либо у единственного поставщика (исполнителя, подрядчика) в электронном формате с использованием электронного магазина</w:t>
            </w:r>
          </w:p>
        </w:tc>
        <w:tc>
          <w:tcPr>
            <w:tcW w:w="1701" w:type="dxa"/>
          </w:tcPr>
          <w:p w:rsidR="00E174F8" w:rsidRDefault="00E174F8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</w:tcPr>
          <w:p w:rsidR="00E174F8" w:rsidRDefault="00E174F8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</w:tcPr>
          <w:p w:rsidR="00E174F8" w:rsidRDefault="00E174F8">
            <w:pPr>
              <w:pStyle w:val="ConsPlusNormal"/>
            </w:pPr>
            <w:r>
              <w:t>Минфин России,</w:t>
            </w:r>
          </w:p>
          <w:p w:rsidR="00E174F8" w:rsidRDefault="00E174F8">
            <w:pPr>
              <w:pStyle w:val="ConsPlusNormal"/>
            </w:pPr>
            <w:r>
              <w:t>Минэкономразвития России,</w:t>
            </w:r>
          </w:p>
          <w:p w:rsidR="00E174F8" w:rsidRDefault="00E174F8">
            <w:pPr>
              <w:pStyle w:val="ConsPlusNormal"/>
            </w:pPr>
            <w:r>
              <w:t>ФАС России</w:t>
            </w:r>
          </w:p>
        </w:tc>
      </w:tr>
      <w:tr w:rsidR="00E174F8">
        <w:tc>
          <w:tcPr>
            <w:tcW w:w="510" w:type="dxa"/>
          </w:tcPr>
          <w:p w:rsidR="00E174F8" w:rsidRDefault="00E174F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706" w:type="dxa"/>
          </w:tcPr>
          <w:p w:rsidR="00E174F8" w:rsidRDefault="00E174F8">
            <w:pPr>
              <w:pStyle w:val="ConsPlusNormal"/>
            </w:pPr>
            <w:r>
              <w:t>Обеспечение функционирования центров технологического трансфера для реализации антимонопольных требований при совершении трансграничных действий и сделок экономической концентрации, а также в иных случаях в целях восстановления условий конкуренции в Российской Федерации при нарушении антимонопольного законодательства</w:t>
            </w:r>
          </w:p>
        </w:tc>
        <w:tc>
          <w:tcPr>
            <w:tcW w:w="1701" w:type="dxa"/>
          </w:tcPr>
          <w:p w:rsidR="00E174F8" w:rsidRDefault="00E174F8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</w:tcPr>
          <w:p w:rsidR="00E174F8" w:rsidRDefault="00E174F8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</w:tcPr>
          <w:p w:rsidR="00E174F8" w:rsidRDefault="00E174F8">
            <w:pPr>
              <w:pStyle w:val="ConsPlusNormal"/>
            </w:pPr>
            <w:r>
              <w:t>ФАС России</w:t>
            </w:r>
          </w:p>
        </w:tc>
      </w:tr>
      <w:tr w:rsidR="00E174F8">
        <w:tc>
          <w:tcPr>
            <w:tcW w:w="510" w:type="dxa"/>
          </w:tcPr>
          <w:p w:rsidR="00E174F8" w:rsidRDefault="00E174F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706" w:type="dxa"/>
          </w:tcPr>
          <w:p w:rsidR="00E174F8" w:rsidRDefault="00E174F8">
            <w:pPr>
              <w:pStyle w:val="ConsPlusNormal"/>
            </w:pPr>
            <w:r>
              <w:t xml:space="preserve">Обеспечение реализации мероприятий, направленных на формирование и развитие организованной (биржевой) торговли товарами, производными финансовыми инструментами, базисным активом которых является товар, и включенных в стратегические направления развития Евразийской экономической </w:t>
            </w:r>
            <w:r>
              <w:lastRenderedPageBreak/>
              <w:t>интеграции</w:t>
            </w:r>
          </w:p>
        </w:tc>
        <w:tc>
          <w:tcPr>
            <w:tcW w:w="1701" w:type="dxa"/>
          </w:tcPr>
          <w:p w:rsidR="00E174F8" w:rsidRDefault="00E174F8">
            <w:pPr>
              <w:pStyle w:val="ConsPlusNormal"/>
            </w:pPr>
            <w:r>
              <w:lastRenderedPageBreak/>
              <w:t>доклад в Правительство Российской Федерации</w:t>
            </w:r>
          </w:p>
        </w:tc>
        <w:tc>
          <w:tcPr>
            <w:tcW w:w="1984" w:type="dxa"/>
          </w:tcPr>
          <w:p w:rsidR="00E174F8" w:rsidRDefault="00E174F8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</w:tcPr>
          <w:p w:rsidR="00E174F8" w:rsidRDefault="00E174F8">
            <w:pPr>
              <w:pStyle w:val="ConsPlusNormal"/>
            </w:pPr>
            <w:r>
              <w:t>ФАС России,</w:t>
            </w:r>
          </w:p>
          <w:p w:rsidR="00E174F8" w:rsidRDefault="00E174F8">
            <w:pPr>
              <w:pStyle w:val="ConsPlusNormal"/>
            </w:pPr>
            <w:r>
              <w:t>Минэкономразвития России</w:t>
            </w:r>
          </w:p>
          <w:p w:rsidR="00E174F8" w:rsidRDefault="00E174F8">
            <w:pPr>
              <w:pStyle w:val="ConsPlusNormal"/>
            </w:pPr>
            <w:r>
              <w:t>при участии Банка России</w:t>
            </w:r>
          </w:p>
        </w:tc>
      </w:tr>
      <w:tr w:rsidR="00E174F8">
        <w:tc>
          <w:tcPr>
            <w:tcW w:w="510" w:type="dxa"/>
          </w:tcPr>
          <w:p w:rsidR="00E174F8" w:rsidRDefault="00E174F8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4706" w:type="dxa"/>
          </w:tcPr>
          <w:p w:rsidR="00E174F8" w:rsidRDefault="00E174F8">
            <w:pPr>
              <w:pStyle w:val="ConsPlusNormal"/>
            </w:pPr>
            <w:r>
              <w:t>Установление единого порядка подачи и получения документов на технологическое присоединение к сетям коммунальной инфраструктуры (с учетом особенностей социально значимых объектов) в режиме "одного окна"</w:t>
            </w:r>
          </w:p>
        </w:tc>
        <w:tc>
          <w:tcPr>
            <w:tcW w:w="1701" w:type="dxa"/>
          </w:tcPr>
          <w:p w:rsidR="00E174F8" w:rsidRDefault="00E174F8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</w:tcPr>
          <w:p w:rsidR="00E174F8" w:rsidRDefault="00E174F8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</w:tcPr>
          <w:p w:rsidR="00E174F8" w:rsidRDefault="00E174F8">
            <w:pPr>
              <w:pStyle w:val="ConsPlusNormal"/>
            </w:pPr>
            <w:r>
              <w:t>Минстрой России,</w:t>
            </w:r>
          </w:p>
          <w:p w:rsidR="00E174F8" w:rsidRDefault="00E174F8">
            <w:pPr>
              <w:pStyle w:val="ConsPlusNormal"/>
            </w:pPr>
            <w:r>
              <w:t>ФАС России,</w:t>
            </w:r>
          </w:p>
          <w:p w:rsidR="00E174F8" w:rsidRDefault="00E174F8">
            <w:pPr>
              <w:pStyle w:val="ConsPlusNormal"/>
            </w:pPr>
            <w:r>
              <w:t>Минэнерго России</w:t>
            </w:r>
          </w:p>
        </w:tc>
      </w:tr>
      <w:tr w:rsidR="00E174F8">
        <w:tc>
          <w:tcPr>
            <w:tcW w:w="510" w:type="dxa"/>
          </w:tcPr>
          <w:p w:rsidR="00E174F8" w:rsidRDefault="00E174F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706" w:type="dxa"/>
          </w:tcPr>
          <w:p w:rsidR="00E174F8" w:rsidRDefault="00E174F8">
            <w:pPr>
              <w:pStyle w:val="ConsPlusNormal"/>
            </w:pPr>
            <w:r>
              <w:t xml:space="preserve">Разработка </w:t>
            </w:r>
            <w:hyperlink r:id="rId36" w:history="1">
              <w:r>
                <w:rPr>
                  <w:color w:val="0000FF"/>
                </w:rPr>
                <w:t>методики</w:t>
              </w:r>
            </w:hyperlink>
            <w:r>
              <w:t xml:space="preserve"> оценки ФАС России отраслевых документов стратегического планирования (за исключением схем территориального планирования Российской Федерации и схем территориального планирования субъектов Российской Федерации) с точки зрения достаточности предусмотренных данными актами мер для развития конкуренции</w:t>
            </w:r>
          </w:p>
        </w:tc>
        <w:tc>
          <w:tcPr>
            <w:tcW w:w="1701" w:type="dxa"/>
          </w:tcPr>
          <w:p w:rsidR="00E174F8" w:rsidRDefault="00E174F8">
            <w:pPr>
              <w:pStyle w:val="ConsPlusNormal"/>
            </w:pPr>
            <w:r>
              <w:t>приказ ФАС России</w:t>
            </w:r>
          </w:p>
        </w:tc>
        <w:tc>
          <w:tcPr>
            <w:tcW w:w="1984" w:type="dxa"/>
          </w:tcPr>
          <w:p w:rsidR="00E174F8" w:rsidRDefault="00E174F8">
            <w:pPr>
              <w:pStyle w:val="ConsPlusNormal"/>
              <w:jc w:val="center"/>
            </w:pPr>
            <w:r>
              <w:t>1 марта 2023 г.</w:t>
            </w:r>
          </w:p>
        </w:tc>
        <w:tc>
          <w:tcPr>
            <w:tcW w:w="2324" w:type="dxa"/>
          </w:tcPr>
          <w:p w:rsidR="00E174F8" w:rsidRDefault="00E174F8">
            <w:pPr>
              <w:pStyle w:val="ConsPlusNormal"/>
            </w:pPr>
            <w:r>
              <w:t>ФАС России,</w:t>
            </w:r>
          </w:p>
          <w:p w:rsidR="00E174F8" w:rsidRDefault="00E174F8">
            <w:pPr>
              <w:pStyle w:val="ConsPlusNormal"/>
            </w:pPr>
            <w:r>
              <w:t>Минэкономразвития России</w:t>
            </w:r>
          </w:p>
        </w:tc>
      </w:tr>
      <w:tr w:rsidR="00E174F8">
        <w:tc>
          <w:tcPr>
            <w:tcW w:w="510" w:type="dxa"/>
          </w:tcPr>
          <w:p w:rsidR="00E174F8" w:rsidRDefault="00E174F8">
            <w:pPr>
              <w:pStyle w:val="ConsPlusNormal"/>
              <w:jc w:val="center"/>
            </w:pPr>
            <w:r>
              <w:t>26 - 27.</w:t>
            </w:r>
          </w:p>
        </w:tc>
        <w:tc>
          <w:tcPr>
            <w:tcW w:w="10715" w:type="dxa"/>
            <w:gridSpan w:val="4"/>
          </w:tcPr>
          <w:p w:rsidR="00E174F8" w:rsidRDefault="00E174F8">
            <w:pPr>
              <w:pStyle w:val="ConsPlusNormal"/>
              <w:jc w:val="both"/>
            </w:pPr>
            <w:r>
              <w:t xml:space="preserve">Исключены. - </w:t>
            </w:r>
            <w:hyperlink r:id="rId37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21.08.2023 N 2252-р</w:t>
            </w:r>
          </w:p>
        </w:tc>
      </w:tr>
      <w:tr w:rsidR="00E174F8">
        <w:tc>
          <w:tcPr>
            <w:tcW w:w="510" w:type="dxa"/>
          </w:tcPr>
          <w:p w:rsidR="00E174F8" w:rsidRDefault="00E174F8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706" w:type="dxa"/>
          </w:tcPr>
          <w:p w:rsidR="00E174F8" w:rsidRDefault="00E174F8">
            <w:pPr>
              <w:pStyle w:val="ConsPlusNormal"/>
            </w:pPr>
            <w:r>
              <w:t xml:space="preserve">Обеспечение внесения изменений в </w:t>
            </w:r>
            <w:hyperlink r:id="rId38" w:history="1">
              <w:r>
                <w:rPr>
                  <w:color w:val="0000FF"/>
                </w:rPr>
                <w:t>Кодекс</w:t>
              </w:r>
            </w:hyperlink>
            <w:r>
              <w:t xml:space="preserve"> административного судопроизводства Российской Федерации и Арбитражный процессуальный </w:t>
            </w:r>
            <w:hyperlink r:id="rId39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Федерации, закрепляющих подсудность решений об установлении (изменении) регулируемых цен (тарифов) арбитражным судам Российской Федерации</w:t>
            </w:r>
          </w:p>
        </w:tc>
        <w:tc>
          <w:tcPr>
            <w:tcW w:w="1701" w:type="dxa"/>
          </w:tcPr>
          <w:p w:rsidR="00E174F8" w:rsidRDefault="00E174F8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</w:tcPr>
          <w:p w:rsidR="00E174F8" w:rsidRDefault="00E174F8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</w:tcPr>
          <w:p w:rsidR="00E174F8" w:rsidRDefault="00E174F8">
            <w:pPr>
              <w:pStyle w:val="ConsPlusNormal"/>
            </w:pPr>
            <w:r>
              <w:t>ФАС России</w:t>
            </w:r>
          </w:p>
        </w:tc>
      </w:tr>
      <w:tr w:rsidR="00E174F8">
        <w:tc>
          <w:tcPr>
            <w:tcW w:w="510" w:type="dxa"/>
          </w:tcPr>
          <w:p w:rsidR="00E174F8" w:rsidRDefault="00E174F8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706" w:type="dxa"/>
          </w:tcPr>
          <w:p w:rsidR="00E174F8" w:rsidRDefault="00E174F8">
            <w:pPr>
              <w:pStyle w:val="ConsPlusNormal"/>
            </w:pPr>
            <w:r>
              <w:t xml:space="preserve">Обеспечение введения дополнительного контроля за совершением финансовыми организациями (их группами лиц), активы (суммарные активы финансовых организаций, </w:t>
            </w:r>
            <w:r>
              <w:lastRenderedPageBreak/>
              <w:t>входящих в одну группу лиц) которых превышают значения, установленные Правительством Российской Федерации по согласованию с Банком России, сделок экономической концентрации в отношении других финансовых организаций, действующих на том же рынке финансовых услуг, за исключением случаев, предусмотренных актами Президента Российской Федерации и (или) Правительства Российской Федерации</w:t>
            </w:r>
          </w:p>
        </w:tc>
        <w:tc>
          <w:tcPr>
            <w:tcW w:w="1701" w:type="dxa"/>
          </w:tcPr>
          <w:p w:rsidR="00E174F8" w:rsidRDefault="00E174F8">
            <w:pPr>
              <w:pStyle w:val="ConsPlusNormal"/>
              <w:jc w:val="center"/>
            </w:pPr>
            <w:r>
              <w:lastRenderedPageBreak/>
              <w:t>федеральный закон</w:t>
            </w:r>
          </w:p>
        </w:tc>
        <w:tc>
          <w:tcPr>
            <w:tcW w:w="1984" w:type="dxa"/>
          </w:tcPr>
          <w:p w:rsidR="00E174F8" w:rsidRDefault="00E174F8">
            <w:pPr>
              <w:pStyle w:val="ConsPlusNormal"/>
              <w:jc w:val="center"/>
            </w:pPr>
            <w:r>
              <w:t>1 июля 2024 г.</w:t>
            </w:r>
          </w:p>
        </w:tc>
        <w:tc>
          <w:tcPr>
            <w:tcW w:w="2324" w:type="dxa"/>
          </w:tcPr>
          <w:p w:rsidR="00E174F8" w:rsidRDefault="00E174F8">
            <w:pPr>
              <w:pStyle w:val="ConsPlusNormal"/>
              <w:jc w:val="center"/>
            </w:pPr>
            <w:r>
              <w:t>ФАС России,</w:t>
            </w:r>
          </w:p>
          <w:p w:rsidR="00E174F8" w:rsidRDefault="00E174F8">
            <w:pPr>
              <w:pStyle w:val="ConsPlusNormal"/>
              <w:jc w:val="center"/>
            </w:pPr>
            <w:r>
              <w:t>Минфин России</w:t>
            </w:r>
          </w:p>
          <w:p w:rsidR="00E174F8" w:rsidRDefault="00E174F8">
            <w:pPr>
              <w:pStyle w:val="ConsPlusNormal"/>
              <w:jc w:val="center"/>
            </w:pPr>
            <w:r>
              <w:t>при участии Банка России</w:t>
            </w:r>
          </w:p>
        </w:tc>
      </w:tr>
      <w:tr w:rsidR="00E174F8">
        <w:tc>
          <w:tcPr>
            <w:tcW w:w="11225" w:type="dxa"/>
            <w:gridSpan w:val="5"/>
          </w:tcPr>
          <w:p w:rsidR="00E174F8" w:rsidRDefault="00E174F8">
            <w:pPr>
              <w:pStyle w:val="ConsPlusNormal"/>
              <w:jc w:val="both"/>
            </w:pPr>
            <w:r>
              <w:lastRenderedPageBreak/>
              <w:t xml:space="preserve">(п. 29 в ред. </w:t>
            </w:r>
            <w:hyperlink r:id="rId4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21.08.2023 N 2252-р)</w:t>
            </w:r>
          </w:p>
        </w:tc>
      </w:tr>
      <w:tr w:rsidR="00E174F8">
        <w:tc>
          <w:tcPr>
            <w:tcW w:w="510" w:type="dxa"/>
          </w:tcPr>
          <w:p w:rsidR="00E174F8" w:rsidRDefault="00E174F8">
            <w:pPr>
              <w:pStyle w:val="ConsPlusNormal"/>
              <w:jc w:val="center"/>
            </w:pPr>
            <w:r>
              <w:t>30 - 32.</w:t>
            </w:r>
          </w:p>
        </w:tc>
        <w:tc>
          <w:tcPr>
            <w:tcW w:w="10715" w:type="dxa"/>
            <w:gridSpan w:val="4"/>
          </w:tcPr>
          <w:p w:rsidR="00E174F8" w:rsidRDefault="00E174F8">
            <w:pPr>
              <w:pStyle w:val="ConsPlusNormal"/>
              <w:jc w:val="both"/>
            </w:pPr>
            <w:r>
              <w:t xml:space="preserve">Исключены. - </w:t>
            </w:r>
            <w:hyperlink r:id="rId41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21.08.2023 N 2252-р</w:t>
            </w:r>
          </w:p>
        </w:tc>
      </w:tr>
      <w:tr w:rsidR="00E174F8">
        <w:tc>
          <w:tcPr>
            <w:tcW w:w="510" w:type="dxa"/>
          </w:tcPr>
          <w:p w:rsidR="00E174F8" w:rsidRDefault="00E174F8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706" w:type="dxa"/>
          </w:tcPr>
          <w:p w:rsidR="00E174F8" w:rsidRDefault="00E174F8">
            <w:pPr>
              <w:pStyle w:val="ConsPlusNormal"/>
            </w:pPr>
            <w:r>
              <w:t>Обеспечение правовой основы для создания в субъектах Российской Федерации реестров хозяйствующих субъектов, оказывающих услуги по организации похорон, оказания услуг организации похорон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реестрах, включая стоимость оказываемых ими ритуальных услуг</w:t>
            </w:r>
          </w:p>
        </w:tc>
        <w:tc>
          <w:tcPr>
            <w:tcW w:w="1701" w:type="dxa"/>
          </w:tcPr>
          <w:p w:rsidR="00E174F8" w:rsidRDefault="00E174F8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</w:tcPr>
          <w:p w:rsidR="00E174F8" w:rsidRDefault="00E174F8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</w:tcPr>
          <w:p w:rsidR="00E174F8" w:rsidRDefault="00E174F8">
            <w:pPr>
              <w:pStyle w:val="ConsPlusNormal"/>
            </w:pPr>
            <w:r>
              <w:t>Минстрой России,</w:t>
            </w:r>
          </w:p>
          <w:p w:rsidR="00E174F8" w:rsidRDefault="00E174F8">
            <w:pPr>
              <w:pStyle w:val="ConsPlusNormal"/>
            </w:pPr>
            <w:r>
              <w:t>ФАС России</w:t>
            </w:r>
          </w:p>
        </w:tc>
      </w:tr>
      <w:tr w:rsidR="00E174F8">
        <w:tc>
          <w:tcPr>
            <w:tcW w:w="510" w:type="dxa"/>
          </w:tcPr>
          <w:p w:rsidR="00E174F8" w:rsidRDefault="00E174F8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706" w:type="dxa"/>
          </w:tcPr>
          <w:p w:rsidR="00E174F8" w:rsidRDefault="00E174F8">
            <w:pPr>
              <w:pStyle w:val="ConsPlusNormal"/>
            </w:pPr>
            <w:r>
              <w:t xml:space="preserve">Закрепление на законодательном уровне обязанности по совершению сделок, предусматривающих переход прав владения, пользования, распоряжения недвижимым имуществом, в том числе земельными участками, организаций, учреждаемых или контролируемых государством или </w:t>
            </w:r>
            <w:r>
              <w:lastRenderedPageBreak/>
              <w:t>муниципальными образованиями, на аукционе в электронной форме с использованием официального сайта Российской Федерации в информационно-телекоммуникационной сети "Интернет" для размещения информации о проведении торгов во взаимодействии с электронными площадками, определенными Правительством Российской Федерации</w:t>
            </w:r>
          </w:p>
        </w:tc>
        <w:tc>
          <w:tcPr>
            <w:tcW w:w="1701" w:type="dxa"/>
          </w:tcPr>
          <w:p w:rsidR="00E174F8" w:rsidRDefault="00E174F8">
            <w:pPr>
              <w:pStyle w:val="ConsPlusNormal"/>
            </w:pPr>
            <w:r>
              <w:lastRenderedPageBreak/>
              <w:t>федеральный закон</w:t>
            </w:r>
          </w:p>
        </w:tc>
        <w:tc>
          <w:tcPr>
            <w:tcW w:w="1984" w:type="dxa"/>
          </w:tcPr>
          <w:p w:rsidR="00E174F8" w:rsidRDefault="00E174F8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</w:tcPr>
          <w:p w:rsidR="00E174F8" w:rsidRDefault="00E174F8">
            <w:pPr>
              <w:pStyle w:val="ConsPlusNormal"/>
            </w:pPr>
            <w:r>
              <w:t>ФАС России,</w:t>
            </w:r>
          </w:p>
          <w:p w:rsidR="00E174F8" w:rsidRDefault="00E174F8">
            <w:pPr>
              <w:pStyle w:val="ConsPlusNormal"/>
            </w:pPr>
            <w:r>
              <w:t>Минфин России,</w:t>
            </w:r>
          </w:p>
          <w:p w:rsidR="00E174F8" w:rsidRDefault="00E174F8">
            <w:pPr>
              <w:pStyle w:val="ConsPlusNormal"/>
            </w:pPr>
            <w:r>
              <w:t>Минэкономразвития России,</w:t>
            </w:r>
          </w:p>
          <w:p w:rsidR="00E174F8" w:rsidRDefault="00E174F8">
            <w:pPr>
              <w:pStyle w:val="ConsPlusNormal"/>
            </w:pPr>
            <w:r>
              <w:t>Казначейство России,</w:t>
            </w:r>
          </w:p>
          <w:p w:rsidR="00E174F8" w:rsidRDefault="00E174F8">
            <w:pPr>
              <w:pStyle w:val="ConsPlusNormal"/>
            </w:pPr>
            <w:r>
              <w:t>Росимущество</w:t>
            </w:r>
          </w:p>
        </w:tc>
      </w:tr>
      <w:tr w:rsidR="00E174F8">
        <w:tc>
          <w:tcPr>
            <w:tcW w:w="510" w:type="dxa"/>
          </w:tcPr>
          <w:p w:rsidR="00E174F8" w:rsidRDefault="00E174F8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4706" w:type="dxa"/>
          </w:tcPr>
          <w:p w:rsidR="00E174F8" w:rsidRDefault="00E174F8">
            <w:pPr>
              <w:pStyle w:val="ConsPlusNormal"/>
            </w:pPr>
            <w:r>
              <w:t>Введение запрета на совмещение оказания ритуальных и медицинских услуг; оказание услуг по устройству и обустройству мест захоронений организациями, осуществляющими содержание кладбищ, с возможностью оказания таких услуг на конкурентной основе в соответствии с законами субъектов Российской Федерации; оказание иных ритуальных услуг исключительно на конкурентной основе</w:t>
            </w:r>
          </w:p>
        </w:tc>
        <w:tc>
          <w:tcPr>
            <w:tcW w:w="1701" w:type="dxa"/>
          </w:tcPr>
          <w:p w:rsidR="00E174F8" w:rsidRDefault="00E174F8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</w:tcPr>
          <w:p w:rsidR="00E174F8" w:rsidRDefault="00E174F8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</w:tcPr>
          <w:p w:rsidR="00E174F8" w:rsidRDefault="00E174F8">
            <w:pPr>
              <w:pStyle w:val="ConsPlusNormal"/>
            </w:pPr>
            <w:r>
              <w:t>Минстрой России,</w:t>
            </w:r>
          </w:p>
          <w:p w:rsidR="00E174F8" w:rsidRDefault="00E174F8">
            <w:pPr>
              <w:pStyle w:val="ConsPlusNormal"/>
            </w:pPr>
            <w:r>
              <w:t>Минздрав России,</w:t>
            </w:r>
          </w:p>
          <w:p w:rsidR="00E174F8" w:rsidRDefault="00E174F8">
            <w:pPr>
              <w:pStyle w:val="ConsPlusNormal"/>
            </w:pPr>
            <w:r>
              <w:t>ФАС России</w:t>
            </w:r>
          </w:p>
        </w:tc>
      </w:tr>
      <w:tr w:rsidR="00E174F8">
        <w:tc>
          <w:tcPr>
            <w:tcW w:w="510" w:type="dxa"/>
          </w:tcPr>
          <w:p w:rsidR="00E174F8" w:rsidRDefault="00E174F8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0715" w:type="dxa"/>
            <w:gridSpan w:val="4"/>
          </w:tcPr>
          <w:p w:rsidR="00E174F8" w:rsidRDefault="00E174F8">
            <w:pPr>
              <w:pStyle w:val="ConsPlusNormal"/>
              <w:jc w:val="both"/>
            </w:pPr>
            <w:r>
              <w:t xml:space="preserve">Исключен. - </w:t>
            </w:r>
            <w:hyperlink r:id="rId42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20.01.2023 N 68-р</w:t>
            </w:r>
          </w:p>
        </w:tc>
      </w:tr>
      <w:tr w:rsidR="00E174F8">
        <w:tc>
          <w:tcPr>
            <w:tcW w:w="510" w:type="dxa"/>
          </w:tcPr>
          <w:p w:rsidR="00E174F8" w:rsidRDefault="00E174F8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0715" w:type="dxa"/>
            <w:gridSpan w:val="4"/>
          </w:tcPr>
          <w:p w:rsidR="00E174F8" w:rsidRDefault="00E174F8">
            <w:pPr>
              <w:pStyle w:val="ConsPlusNormal"/>
              <w:jc w:val="both"/>
            </w:pPr>
            <w:r>
              <w:t xml:space="preserve">Исключен. - </w:t>
            </w:r>
            <w:hyperlink r:id="rId43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21.08.2023 N 2252-р</w:t>
            </w:r>
          </w:p>
        </w:tc>
      </w:tr>
      <w:tr w:rsidR="00E174F8">
        <w:tc>
          <w:tcPr>
            <w:tcW w:w="510" w:type="dxa"/>
          </w:tcPr>
          <w:p w:rsidR="00E174F8" w:rsidRDefault="00E174F8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706" w:type="dxa"/>
          </w:tcPr>
          <w:p w:rsidR="00E174F8" w:rsidRDefault="00E174F8">
            <w:pPr>
              <w:pStyle w:val="ConsPlusNormal"/>
            </w:pPr>
            <w:r>
              <w:t>Создание возможности поиска посредством единого портала государственных и муниципальных услуг сведений о кладбищах, сведений о хозяйствующих субъектах, оказывающих услуги по организации похорон, содержащихся в реестрах таких субъектов, размещенных на региональных порталах государственных и муниципальных услуг</w:t>
            </w:r>
          </w:p>
        </w:tc>
        <w:tc>
          <w:tcPr>
            <w:tcW w:w="1701" w:type="dxa"/>
          </w:tcPr>
          <w:p w:rsidR="00E174F8" w:rsidRDefault="00E174F8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</w:tcPr>
          <w:p w:rsidR="00E174F8" w:rsidRDefault="00E174F8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</w:tcPr>
          <w:p w:rsidR="00E174F8" w:rsidRDefault="00E174F8">
            <w:pPr>
              <w:pStyle w:val="ConsPlusNormal"/>
            </w:pPr>
            <w:r>
              <w:t>Минстрой России,</w:t>
            </w:r>
          </w:p>
          <w:p w:rsidR="00E174F8" w:rsidRDefault="00E174F8">
            <w:pPr>
              <w:pStyle w:val="ConsPlusNormal"/>
            </w:pPr>
            <w:r>
              <w:t>Минцифры России</w:t>
            </w:r>
          </w:p>
        </w:tc>
      </w:tr>
      <w:tr w:rsidR="00E174F8">
        <w:tc>
          <w:tcPr>
            <w:tcW w:w="510" w:type="dxa"/>
          </w:tcPr>
          <w:p w:rsidR="00E174F8" w:rsidRDefault="00E174F8">
            <w:pPr>
              <w:pStyle w:val="ConsPlusNormal"/>
              <w:jc w:val="center"/>
            </w:pPr>
            <w:r>
              <w:t>38(1).</w:t>
            </w:r>
          </w:p>
        </w:tc>
        <w:tc>
          <w:tcPr>
            <w:tcW w:w="4706" w:type="dxa"/>
          </w:tcPr>
          <w:p w:rsidR="00E174F8" w:rsidRDefault="00E174F8">
            <w:pPr>
              <w:pStyle w:val="ConsPlusNormal"/>
            </w:pPr>
            <w:r>
              <w:t xml:space="preserve">Создание технической возможности поиска посредством единого портала государственных </w:t>
            </w:r>
            <w:r>
              <w:lastRenderedPageBreak/>
              <w:t>и муниципальных услуг информации из справочника сведений о кладбищах и местах захоронений на них и справочника сведений о хозяйствующих субъектах, оказывающих услуги по организации похорон, содержащихся в федеральной государственной информационной системе "Единая система нормативной справочной информации"</w:t>
            </w:r>
          </w:p>
        </w:tc>
        <w:tc>
          <w:tcPr>
            <w:tcW w:w="1701" w:type="dxa"/>
          </w:tcPr>
          <w:p w:rsidR="00E174F8" w:rsidRDefault="00E174F8">
            <w:pPr>
              <w:pStyle w:val="ConsPlusNormal"/>
            </w:pPr>
            <w:r>
              <w:lastRenderedPageBreak/>
              <w:t xml:space="preserve">доклад в Правительство </w:t>
            </w:r>
            <w:r>
              <w:lastRenderedPageBreak/>
              <w:t>Российской Федерации</w:t>
            </w:r>
          </w:p>
        </w:tc>
        <w:tc>
          <w:tcPr>
            <w:tcW w:w="1984" w:type="dxa"/>
          </w:tcPr>
          <w:p w:rsidR="00E174F8" w:rsidRDefault="00E174F8">
            <w:pPr>
              <w:pStyle w:val="ConsPlusNormal"/>
              <w:jc w:val="center"/>
            </w:pPr>
            <w:r>
              <w:lastRenderedPageBreak/>
              <w:t>31 декабря 2025 г.</w:t>
            </w:r>
          </w:p>
        </w:tc>
        <w:tc>
          <w:tcPr>
            <w:tcW w:w="2324" w:type="dxa"/>
          </w:tcPr>
          <w:p w:rsidR="00E174F8" w:rsidRDefault="00E174F8">
            <w:pPr>
              <w:pStyle w:val="ConsPlusNormal"/>
              <w:jc w:val="center"/>
            </w:pPr>
            <w:r>
              <w:t>Минцифры России,</w:t>
            </w:r>
          </w:p>
          <w:p w:rsidR="00E174F8" w:rsidRDefault="00E174F8">
            <w:pPr>
              <w:pStyle w:val="ConsPlusNormal"/>
              <w:jc w:val="center"/>
            </w:pPr>
            <w:r>
              <w:t>Минстрой России</w:t>
            </w:r>
          </w:p>
        </w:tc>
      </w:tr>
      <w:tr w:rsidR="00E174F8">
        <w:tc>
          <w:tcPr>
            <w:tcW w:w="11225" w:type="dxa"/>
            <w:gridSpan w:val="5"/>
          </w:tcPr>
          <w:p w:rsidR="00E174F8" w:rsidRDefault="00E174F8">
            <w:pPr>
              <w:pStyle w:val="ConsPlusNormal"/>
              <w:jc w:val="both"/>
            </w:pPr>
            <w:r>
              <w:lastRenderedPageBreak/>
              <w:t xml:space="preserve">(п. 38(1) введен </w:t>
            </w:r>
            <w:hyperlink r:id="rId4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21.08.2023 N 2252-р)</w:t>
            </w:r>
          </w:p>
        </w:tc>
      </w:tr>
      <w:tr w:rsidR="00E174F8">
        <w:tc>
          <w:tcPr>
            <w:tcW w:w="510" w:type="dxa"/>
          </w:tcPr>
          <w:p w:rsidR="00E174F8" w:rsidRDefault="00E174F8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706" w:type="dxa"/>
          </w:tcPr>
          <w:p w:rsidR="00E174F8" w:rsidRDefault="00E174F8">
            <w:pPr>
              <w:pStyle w:val="ConsPlusNormal"/>
            </w:pPr>
            <w:r>
              <w:t>Обеспечение реализации функционала специализированной торговой площадки, обеспечивающего возможность проведения закрытых торгов, содержащих сведения, составляющие государственную тайну</w:t>
            </w:r>
          </w:p>
        </w:tc>
        <w:tc>
          <w:tcPr>
            <w:tcW w:w="1701" w:type="dxa"/>
          </w:tcPr>
          <w:p w:rsidR="00E174F8" w:rsidRDefault="00E174F8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</w:tcPr>
          <w:p w:rsidR="00E174F8" w:rsidRDefault="00E174F8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</w:tcPr>
          <w:p w:rsidR="00E174F8" w:rsidRDefault="00E174F8">
            <w:pPr>
              <w:pStyle w:val="ConsPlusNormal"/>
            </w:pPr>
            <w:r>
              <w:t>ФАС России,</w:t>
            </w:r>
          </w:p>
          <w:p w:rsidR="00E174F8" w:rsidRDefault="00E174F8">
            <w:pPr>
              <w:pStyle w:val="ConsPlusNormal"/>
            </w:pPr>
            <w:r>
              <w:t>ФСБ России,</w:t>
            </w:r>
          </w:p>
          <w:p w:rsidR="00E174F8" w:rsidRDefault="00E174F8">
            <w:pPr>
              <w:pStyle w:val="ConsPlusNormal"/>
            </w:pPr>
            <w:r>
              <w:t>ФСТЭК России,</w:t>
            </w:r>
          </w:p>
          <w:p w:rsidR="00E174F8" w:rsidRDefault="00E174F8">
            <w:pPr>
              <w:pStyle w:val="ConsPlusNormal"/>
            </w:pPr>
            <w:r>
              <w:t>Минфин России</w:t>
            </w:r>
          </w:p>
        </w:tc>
      </w:tr>
      <w:tr w:rsidR="00E174F8">
        <w:tc>
          <w:tcPr>
            <w:tcW w:w="510" w:type="dxa"/>
          </w:tcPr>
          <w:p w:rsidR="00E174F8" w:rsidRDefault="00E174F8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706" w:type="dxa"/>
          </w:tcPr>
          <w:p w:rsidR="00E174F8" w:rsidRDefault="00E174F8">
            <w:pPr>
              <w:pStyle w:val="ConsPlusNormal"/>
            </w:pPr>
            <w:r>
              <w:t>Определение единых принципов учета государственного и муниципального имущества, а также размещения данных о нем в открытом доступе в информационно-телекоммуникационной сети "Интернет"</w:t>
            </w:r>
          </w:p>
        </w:tc>
        <w:tc>
          <w:tcPr>
            <w:tcW w:w="1701" w:type="dxa"/>
          </w:tcPr>
          <w:p w:rsidR="00E174F8" w:rsidRDefault="00E174F8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</w:tcPr>
          <w:p w:rsidR="00E174F8" w:rsidRDefault="00E174F8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</w:tcPr>
          <w:p w:rsidR="00E174F8" w:rsidRDefault="00E174F8">
            <w:pPr>
              <w:pStyle w:val="ConsPlusNormal"/>
            </w:pPr>
            <w:r>
              <w:t>Минфин России,</w:t>
            </w:r>
          </w:p>
          <w:p w:rsidR="00E174F8" w:rsidRDefault="00E174F8">
            <w:pPr>
              <w:pStyle w:val="ConsPlusNormal"/>
            </w:pPr>
            <w:r>
              <w:t>Росимущество,</w:t>
            </w:r>
          </w:p>
          <w:p w:rsidR="00E174F8" w:rsidRDefault="00E174F8">
            <w:pPr>
              <w:pStyle w:val="ConsPlusNormal"/>
            </w:pPr>
            <w:r>
              <w:t>ФАС России</w:t>
            </w:r>
          </w:p>
          <w:p w:rsidR="00E174F8" w:rsidRDefault="00E174F8">
            <w:pPr>
              <w:pStyle w:val="ConsPlusNormal"/>
            </w:pPr>
            <w:r>
              <w:t>при участии Банка России</w:t>
            </w:r>
          </w:p>
        </w:tc>
      </w:tr>
      <w:tr w:rsidR="00E174F8">
        <w:tc>
          <w:tcPr>
            <w:tcW w:w="510" w:type="dxa"/>
          </w:tcPr>
          <w:p w:rsidR="00E174F8" w:rsidRDefault="00E174F8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706" w:type="dxa"/>
          </w:tcPr>
          <w:p w:rsidR="00E174F8" w:rsidRDefault="00E174F8">
            <w:pPr>
              <w:pStyle w:val="ConsPlusNormal"/>
            </w:pPr>
            <w:r>
              <w:t>Выявление и регистрация бесхозяйного, неучтенного, незарегистрированного государственного имущества</w:t>
            </w:r>
          </w:p>
        </w:tc>
        <w:tc>
          <w:tcPr>
            <w:tcW w:w="1701" w:type="dxa"/>
          </w:tcPr>
          <w:p w:rsidR="00E174F8" w:rsidRDefault="00E174F8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</w:tcPr>
          <w:p w:rsidR="00E174F8" w:rsidRDefault="00E174F8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</w:tcPr>
          <w:p w:rsidR="00E174F8" w:rsidRDefault="00E174F8">
            <w:pPr>
              <w:pStyle w:val="ConsPlusNormal"/>
            </w:pPr>
            <w:r>
              <w:t>Минфин России,</w:t>
            </w:r>
          </w:p>
          <w:p w:rsidR="00E174F8" w:rsidRDefault="00E174F8">
            <w:pPr>
              <w:pStyle w:val="ConsPlusNormal"/>
            </w:pPr>
            <w:r>
              <w:t>Росимущество,</w:t>
            </w:r>
          </w:p>
          <w:p w:rsidR="00E174F8" w:rsidRDefault="00E174F8">
            <w:pPr>
              <w:pStyle w:val="ConsPlusNormal"/>
            </w:pPr>
            <w:r>
              <w:t>ФАС России</w:t>
            </w:r>
          </w:p>
          <w:p w:rsidR="00E174F8" w:rsidRDefault="00E174F8">
            <w:pPr>
              <w:pStyle w:val="ConsPlusNormal"/>
            </w:pPr>
            <w:r>
              <w:t>при участии Банка России</w:t>
            </w:r>
          </w:p>
        </w:tc>
      </w:tr>
      <w:tr w:rsidR="00E174F8">
        <w:tc>
          <w:tcPr>
            <w:tcW w:w="510" w:type="dxa"/>
          </w:tcPr>
          <w:p w:rsidR="00E174F8" w:rsidRDefault="00E174F8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706" w:type="dxa"/>
          </w:tcPr>
          <w:p w:rsidR="00E174F8" w:rsidRDefault="00E174F8">
            <w:pPr>
              <w:pStyle w:val="ConsPlusNormal"/>
            </w:pPr>
            <w:r>
              <w:t>Обеспечение реализации мероприятий, направленных на принятие Международной конвенции о борьбе с картелями</w:t>
            </w:r>
          </w:p>
        </w:tc>
        <w:tc>
          <w:tcPr>
            <w:tcW w:w="1701" w:type="dxa"/>
          </w:tcPr>
          <w:p w:rsidR="00E174F8" w:rsidRDefault="00E174F8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</w:tcPr>
          <w:p w:rsidR="00E174F8" w:rsidRDefault="00E174F8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</w:tcPr>
          <w:p w:rsidR="00E174F8" w:rsidRDefault="00E174F8">
            <w:pPr>
              <w:pStyle w:val="ConsPlusNormal"/>
            </w:pPr>
            <w:r>
              <w:t>ФАС России</w:t>
            </w:r>
          </w:p>
        </w:tc>
      </w:tr>
      <w:tr w:rsidR="00E174F8">
        <w:tc>
          <w:tcPr>
            <w:tcW w:w="510" w:type="dxa"/>
          </w:tcPr>
          <w:p w:rsidR="00E174F8" w:rsidRDefault="00E174F8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706" w:type="dxa"/>
          </w:tcPr>
          <w:p w:rsidR="00E174F8" w:rsidRDefault="00E174F8">
            <w:pPr>
              <w:pStyle w:val="ConsPlusNormal"/>
            </w:pPr>
            <w:r>
              <w:t xml:space="preserve">Определение состава федерального имущества, </w:t>
            </w:r>
            <w:r>
              <w:lastRenderedPageBreak/>
              <w:t>не соответствующего требованиям отнесения к категории имущества, предназначенного для осуществления государственных полномочий (непрофильное имущество)</w:t>
            </w:r>
          </w:p>
        </w:tc>
        <w:tc>
          <w:tcPr>
            <w:tcW w:w="1701" w:type="dxa"/>
          </w:tcPr>
          <w:p w:rsidR="00E174F8" w:rsidRDefault="00E174F8">
            <w:pPr>
              <w:pStyle w:val="ConsPlusNormal"/>
            </w:pPr>
            <w:r>
              <w:lastRenderedPageBreak/>
              <w:t xml:space="preserve">доклад в </w:t>
            </w:r>
            <w:r>
              <w:lastRenderedPageBreak/>
              <w:t>Правительство Российской Федерации</w:t>
            </w:r>
          </w:p>
        </w:tc>
        <w:tc>
          <w:tcPr>
            <w:tcW w:w="1984" w:type="dxa"/>
          </w:tcPr>
          <w:p w:rsidR="00E174F8" w:rsidRDefault="00E174F8">
            <w:pPr>
              <w:pStyle w:val="ConsPlusNormal"/>
              <w:jc w:val="center"/>
            </w:pPr>
            <w:r>
              <w:lastRenderedPageBreak/>
              <w:t>1 января 2024 г.</w:t>
            </w:r>
          </w:p>
        </w:tc>
        <w:tc>
          <w:tcPr>
            <w:tcW w:w="2324" w:type="dxa"/>
          </w:tcPr>
          <w:p w:rsidR="00E174F8" w:rsidRDefault="00E174F8">
            <w:pPr>
              <w:pStyle w:val="ConsPlusNormal"/>
            </w:pPr>
            <w:r>
              <w:t>Минфин России,</w:t>
            </w:r>
          </w:p>
          <w:p w:rsidR="00E174F8" w:rsidRDefault="00E174F8">
            <w:pPr>
              <w:pStyle w:val="ConsPlusNormal"/>
            </w:pPr>
            <w:r>
              <w:lastRenderedPageBreak/>
              <w:t>Росимущество,</w:t>
            </w:r>
          </w:p>
          <w:p w:rsidR="00E174F8" w:rsidRDefault="00E174F8">
            <w:pPr>
              <w:pStyle w:val="ConsPlusNormal"/>
            </w:pPr>
            <w:r>
              <w:t>ФАС России</w:t>
            </w:r>
          </w:p>
        </w:tc>
      </w:tr>
      <w:tr w:rsidR="00E174F8">
        <w:tc>
          <w:tcPr>
            <w:tcW w:w="510" w:type="dxa"/>
          </w:tcPr>
          <w:p w:rsidR="00E174F8" w:rsidRDefault="00E174F8">
            <w:pPr>
              <w:pStyle w:val="ConsPlusNormal"/>
              <w:jc w:val="center"/>
            </w:pPr>
            <w:r>
              <w:lastRenderedPageBreak/>
              <w:t>44.</w:t>
            </w:r>
          </w:p>
        </w:tc>
        <w:tc>
          <w:tcPr>
            <w:tcW w:w="4706" w:type="dxa"/>
          </w:tcPr>
          <w:p w:rsidR="00E174F8" w:rsidRDefault="00E174F8">
            <w:pPr>
              <w:pStyle w:val="ConsPlusNormal"/>
            </w:pPr>
            <w:r>
              <w:t>Проведение оценки отраслевых документов стратегического планирования (за исключением схем территориального планирования Российской Федерации и схем территориального планирования субъектов Российской Федерации) с точки зрения достаточности предусмотренных данными актами мер для развития конкуренции и представление в Правительство Российской Федерации (а также в части документов стратегического планирования, затрагивающих деятельность финансовых организаций, в Банк России) предложений по внесению в них изменений</w:t>
            </w:r>
          </w:p>
        </w:tc>
        <w:tc>
          <w:tcPr>
            <w:tcW w:w="1701" w:type="dxa"/>
          </w:tcPr>
          <w:p w:rsidR="00E174F8" w:rsidRDefault="00E174F8">
            <w:pPr>
              <w:pStyle w:val="ConsPlusNormal"/>
            </w:pPr>
            <w:r>
              <w:t>доклад в Правительство Российской Федерации (а также в части документов стратегического планирования, затрагивающих деятельность финансовых организаций, в Банк России)</w:t>
            </w:r>
          </w:p>
        </w:tc>
        <w:tc>
          <w:tcPr>
            <w:tcW w:w="1984" w:type="dxa"/>
          </w:tcPr>
          <w:p w:rsidR="00E174F8" w:rsidRDefault="00E174F8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</w:tcPr>
          <w:p w:rsidR="00E174F8" w:rsidRDefault="00E174F8">
            <w:pPr>
              <w:pStyle w:val="ConsPlusNormal"/>
            </w:pPr>
            <w:r>
              <w:t>ФАС России,</w:t>
            </w:r>
          </w:p>
          <w:p w:rsidR="00E174F8" w:rsidRDefault="00E174F8">
            <w:pPr>
              <w:pStyle w:val="ConsPlusNormal"/>
            </w:pPr>
            <w:r>
              <w:t>Минэкономразвития России,</w:t>
            </w:r>
          </w:p>
          <w:p w:rsidR="00E174F8" w:rsidRDefault="00E174F8">
            <w:pPr>
              <w:pStyle w:val="ConsPlusNormal"/>
            </w:pPr>
            <w:r>
              <w:t>Минфин России</w:t>
            </w:r>
          </w:p>
          <w:p w:rsidR="00E174F8" w:rsidRDefault="00E174F8">
            <w:pPr>
              <w:pStyle w:val="ConsPlusNormal"/>
            </w:pPr>
            <w:r>
              <w:t>при участии Банка России</w:t>
            </w:r>
          </w:p>
        </w:tc>
      </w:tr>
      <w:tr w:rsidR="00E174F8">
        <w:tc>
          <w:tcPr>
            <w:tcW w:w="510" w:type="dxa"/>
          </w:tcPr>
          <w:p w:rsidR="00E174F8" w:rsidRDefault="00E174F8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706" w:type="dxa"/>
          </w:tcPr>
          <w:p w:rsidR="00E174F8" w:rsidRDefault="00E174F8">
            <w:pPr>
              <w:pStyle w:val="ConsPlusNormal"/>
            </w:pPr>
            <w:r>
              <w:t>Обеспечение прекращения государственного регулирования деятельности субъектов в отдельных сферах, в которых созданы условия для развития конкуренции (в том числе в сфере услуг в портах, аэропортах) на основании анализа состояния конкуренции, а также прекращения государственного регулирования цен (тарифов) в конкурентных сферах</w:t>
            </w:r>
          </w:p>
        </w:tc>
        <w:tc>
          <w:tcPr>
            <w:tcW w:w="1701" w:type="dxa"/>
          </w:tcPr>
          <w:p w:rsidR="00E174F8" w:rsidRDefault="00E174F8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</w:tcPr>
          <w:p w:rsidR="00E174F8" w:rsidRDefault="00E174F8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</w:tcPr>
          <w:p w:rsidR="00E174F8" w:rsidRDefault="00E174F8">
            <w:pPr>
              <w:pStyle w:val="ConsPlusNormal"/>
            </w:pPr>
            <w:r>
              <w:t>ФАС России</w:t>
            </w:r>
          </w:p>
        </w:tc>
      </w:tr>
      <w:tr w:rsidR="00E174F8">
        <w:tc>
          <w:tcPr>
            <w:tcW w:w="510" w:type="dxa"/>
          </w:tcPr>
          <w:p w:rsidR="00E174F8" w:rsidRDefault="00E174F8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706" w:type="dxa"/>
          </w:tcPr>
          <w:p w:rsidR="00E174F8" w:rsidRDefault="00E174F8">
            <w:pPr>
              <w:pStyle w:val="ConsPlusNormal"/>
            </w:pPr>
            <w:r>
              <w:t xml:space="preserve">Обеспечение включения в примерные основные образовательные программы основного общего и среднего общего образования тем, посвященных государственной политике по развитию </w:t>
            </w:r>
            <w:r>
              <w:lastRenderedPageBreak/>
              <w:t>конкуренции</w:t>
            </w:r>
          </w:p>
        </w:tc>
        <w:tc>
          <w:tcPr>
            <w:tcW w:w="1701" w:type="dxa"/>
          </w:tcPr>
          <w:p w:rsidR="00E174F8" w:rsidRDefault="00E174F8">
            <w:pPr>
              <w:pStyle w:val="ConsPlusNormal"/>
            </w:pPr>
            <w:r>
              <w:lastRenderedPageBreak/>
              <w:t>доклад в Правительство Российской Федерации</w:t>
            </w:r>
          </w:p>
        </w:tc>
        <w:tc>
          <w:tcPr>
            <w:tcW w:w="1984" w:type="dxa"/>
          </w:tcPr>
          <w:p w:rsidR="00E174F8" w:rsidRDefault="00E174F8">
            <w:pPr>
              <w:pStyle w:val="ConsPlusNormal"/>
              <w:jc w:val="center"/>
            </w:pPr>
            <w:r>
              <w:t>январь 2024 г.</w:t>
            </w:r>
          </w:p>
        </w:tc>
        <w:tc>
          <w:tcPr>
            <w:tcW w:w="2324" w:type="dxa"/>
          </w:tcPr>
          <w:p w:rsidR="00E174F8" w:rsidRDefault="00E174F8">
            <w:pPr>
              <w:pStyle w:val="ConsPlusNormal"/>
            </w:pPr>
            <w:r>
              <w:t>Минпросвещения России</w:t>
            </w:r>
          </w:p>
        </w:tc>
      </w:tr>
      <w:tr w:rsidR="00E174F8">
        <w:tc>
          <w:tcPr>
            <w:tcW w:w="510" w:type="dxa"/>
          </w:tcPr>
          <w:p w:rsidR="00E174F8" w:rsidRDefault="00E174F8">
            <w:pPr>
              <w:pStyle w:val="ConsPlusNormal"/>
              <w:jc w:val="center"/>
            </w:pPr>
            <w:r>
              <w:lastRenderedPageBreak/>
              <w:t>47.</w:t>
            </w:r>
          </w:p>
        </w:tc>
        <w:tc>
          <w:tcPr>
            <w:tcW w:w="4706" w:type="dxa"/>
          </w:tcPr>
          <w:p w:rsidR="00E174F8" w:rsidRDefault="00E174F8">
            <w:pPr>
              <w:pStyle w:val="ConsPlusNormal"/>
            </w:pPr>
            <w:r>
              <w:t>Установление конкурентного механизма допуска кредитных или иных специализированных финансовых организаций - агентов по размещению, выкупу, обмену, обслуживанию и погашению выпусков облигаций федерального займа для населения и обеспечение возможности реализации указанных облигаций населению посредством использования электронных платформ, обеспечивающих удаленное взаимодействие финансовых организаций с потребителями финансовых услуг</w:t>
            </w:r>
          </w:p>
        </w:tc>
        <w:tc>
          <w:tcPr>
            <w:tcW w:w="1701" w:type="dxa"/>
          </w:tcPr>
          <w:p w:rsidR="00E174F8" w:rsidRDefault="00E174F8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</w:tcPr>
          <w:p w:rsidR="00E174F8" w:rsidRDefault="00E174F8">
            <w:pPr>
              <w:pStyle w:val="ConsPlusNormal"/>
              <w:jc w:val="center"/>
            </w:pPr>
            <w:r>
              <w:t>1 июля 2024 г.</w:t>
            </w:r>
          </w:p>
        </w:tc>
        <w:tc>
          <w:tcPr>
            <w:tcW w:w="2324" w:type="dxa"/>
          </w:tcPr>
          <w:p w:rsidR="00E174F8" w:rsidRDefault="00E174F8">
            <w:pPr>
              <w:pStyle w:val="ConsPlusNormal"/>
            </w:pPr>
            <w:r>
              <w:t>Минфин России,</w:t>
            </w:r>
          </w:p>
          <w:p w:rsidR="00E174F8" w:rsidRDefault="00E174F8">
            <w:pPr>
              <w:pStyle w:val="ConsPlusNormal"/>
            </w:pPr>
            <w:r>
              <w:t>ФАС России</w:t>
            </w:r>
          </w:p>
          <w:p w:rsidR="00E174F8" w:rsidRDefault="00E174F8">
            <w:pPr>
              <w:pStyle w:val="ConsPlusNormal"/>
            </w:pPr>
            <w:r>
              <w:t>при участии Банка России</w:t>
            </w:r>
          </w:p>
        </w:tc>
      </w:tr>
      <w:tr w:rsidR="00E174F8">
        <w:tc>
          <w:tcPr>
            <w:tcW w:w="510" w:type="dxa"/>
          </w:tcPr>
          <w:p w:rsidR="00E174F8" w:rsidRDefault="00E174F8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706" w:type="dxa"/>
          </w:tcPr>
          <w:p w:rsidR="00E174F8" w:rsidRDefault="00E174F8">
            <w:pPr>
              <w:pStyle w:val="ConsPlusNormal"/>
            </w:pPr>
            <w:r>
              <w:t>Обеспечение перехода к взаимодействию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моделирования, с определением возможности интеграции с региональными и муниципальными информационными системами</w:t>
            </w:r>
          </w:p>
        </w:tc>
        <w:tc>
          <w:tcPr>
            <w:tcW w:w="1701" w:type="dxa"/>
          </w:tcPr>
          <w:p w:rsidR="00E174F8" w:rsidRDefault="00E174F8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</w:tcPr>
          <w:p w:rsidR="00E174F8" w:rsidRDefault="00E174F8">
            <w:pPr>
              <w:pStyle w:val="ConsPlusNormal"/>
              <w:jc w:val="center"/>
            </w:pPr>
            <w:r>
              <w:t>1 января 2025 г.</w:t>
            </w:r>
          </w:p>
        </w:tc>
        <w:tc>
          <w:tcPr>
            <w:tcW w:w="2324" w:type="dxa"/>
          </w:tcPr>
          <w:p w:rsidR="00E174F8" w:rsidRDefault="00E174F8">
            <w:pPr>
              <w:pStyle w:val="ConsPlusNormal"/>
            </w:pPr>
            <w:r>
              <w:t>Минстрой России,</w:t>
            </w:r>
          </w:p>
          <w:p w:rsidR="00E174F8" w:rsidRDefault="00E174F8">
            <w:pPr>
              <w:pStyle w:val="ConsPlusNormal"/>
            </w:pPr>
            <w:r>
              <w:t>Минцифры России,</w:t>
            </w:r>
          </w:p>
          <w:p w:rsidR="00E174F8" w:rsidRDefault="00E174F8">
            <w:pPr>
              <w:pStyle w:val="ConsPlusNormal"/>
            </w:pPr>
            <w:r>
              <w:t>ФАС России,</w:t>
            </w:r>
          </w:p>
          <w:p w:rsidR="00E174F8" w:rsidRDefault="00E174F8">
            <w:pPr>
              <w:pStyle w:val="ConsPlusNormal"/>
            </w:pPr>
            <w:r>
              <w:t>Минэкономразвития России</w:t>
            </w:r>
          </w:p>
        </w:tc>
      </w:tr>
      <w:tr w:rsidR="00E174F8">
        <w:tc>
          <w:tcPr>
            <w:tcW w:w="510" w:type="dxa"/>
            <w:tcBorders>
              <w:bottom w:val="single" w:sz="4" w:space="0" w:color="auto"/>
            </w:tcBorders>
          </w:tcPr>
          <w:p w:rsidR="00E174F8" w:rsidRDefault="00E174F8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:rsidR="00E174F8" w:rsidRDefault="00E174F8">
            <w:pPr>
              <w:pStyle w:val="ConsPlusNormal"/>
            </w:pPr>
            <w:r>
              <w:t>Обеспечение возможности подачи и получения документов на технологическое присоединение ко всем видам сетей инженерно-технического обеспечения в режиме "одного окна"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74F8" w:rsidRDefault="00E174F8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174F8" w:rsidRDefault="00E174F8">
            <w:pPr>
              <w:pStyle w:val="ConsPlusNormal"/>
              <w:jc w:val="center"/>
            </w:pPr>
            <w:r>
              <w:t>1 января 2025 г.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E174F8" w:rsidRDefault="00E174F8">
            <w:pPr>
              <w:pStyle w:val="ConsPlusNormal"/>
            </w:pPr>
            <w:r>
              <w:t>Минстрой России,</w:t>
            </w:r>
          </w:p>
          <w:p w:rsidR="00E174F8" w:rsidRDefault="00E174F8">
            <w:pPr>
              <w:pStyle w:val="ConsPlusNormal"/>
            </w:pPr>
            <w:r>
              <w:t>ФАС России</w:t>
            </w:r>
          </w:p>
        </w:tc>
      </w:tr>
    </w:tbl>
    <w:p w:rsidR="00E174F8" w:rsidRDefault="00E174F8">
      <w:pPr>
        <w:pStyle w:val="ConsPlusNormal"/>
        <w:sectPr w:rsidR="00E174F8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E174F8" w:rsidRDefault="00E174F8">
      <w:pPr>
        <w:pStyle w:val="ConsPlusNormal"/>
        <w:jc w:val="both"/>
      </w:pPr>
    </w:p>
    <w:p w:rsidR="00E174F8" w:rsidRDefault="00E174F8">
      <w:pPr>
        <w:pStyle w:val="ConsPlusNormal"/>
        <w:ind w:firstLine="540"/>
        <w:jc w:val="both"/>
      </w:pPr>
      <w:r>
        <w:t>--------------------------------</w:t>
      </w:r>
    </w:p>
    <w:p w:rsidR="00E174F8" w:rsidRDefault="00E174F8">
      <w:pPr>
        <w:pStyle w:val="ConsPlusNormal"/>
        <w:spacing w:before="220"/>
        <w:ind w:firstLine="540"/>
        <w:jc w:val="both"/>
      </w:pPr>
      <w:bookmarkStart w:id="3" w:name="Par695"/>
      <w:bookmarkEnd w:id="3"/>
      <w:r>
        <w:t>&lt;*&gt; Для федеральных законов и актов Правительства Российской Федерации - срок внесения в Правительство Российской Федерации соответствующего проекта, для иных видов документов - срок их издания, опубликования или внесения (представления) в Правительство Российской Федерации.</w:t>
      </w:r>
    </w:p>
    <w:p w:rsidR="00E174F8" w:rsidRDefault="00E174F8">
      <w:pPr>
        <w:pStyle w:val="ConsPlusNormal"/>
        <w:jc w:val="both"/>
      </w:pPr>
    </w:p>
    <w:p w:rsidR="00E174F8" w:rsidRDefault="00E174F8">
      <w:pPr>
        <w:pStyle w:val="ConsPlusNormal"/>
        <w:jc w:val="both"/>
      </w:pPr>
    </w:p>
    <w:p w:rsidR="00E174F8" w:rsidRDefault="00E174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549F" w:rsidRDefault="00BA549F">
      <w:bookmarkStart w:id="4" w:name="_GoBack"/>
      <w:bookmarkEnd w:id="4"/>
    </w:p>
    <w:sectPr w:rsidR="00BA549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F8"/>
    <w:rsid w:val="00BA549F"/>
    <w:rsid w:val="00E1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745D3-A5DB-449C-A534-5D051A66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4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AF105AA5D7E10444B06FFF8C14C3DD19BD359CBA40619C304EBE194202FE0256DFB0CDA1344A2A8358337911E97EDBDD7839B89CD97A73PCc4M" TargetMode="External"/><Relationship Id="rId13" Type="http://schemas.openxmlformats.org/officeDocument/2006/relationships/hyperlink" Target="consultantplus://offline/ref=7CAF105AA5D7E10444B06FFF8C14C3DD19BD359CBA40619C304EBE194202FE0256DFB0CDA1344A2A8358337911E97EDBDD7839B89CD97A73PCc4M" TargetMode="External"/><Relationship Id="rId18" Type="http://schemas.openxmlformats.org/officeDocument/2006/relationships/hyperlink" Target="consultantplus://offline/ref=7CAF105AA5D7E10444B06FFF8C14C3DD1FB13899B040619C304EBE194202FE0256DFB0CDA1344A2F8758337911E97EDBDD7839B89CD97A73PCc4M" TargetMode="External"/><Relationship Id="rId26" Type="http://schemas.openxmlformats.org/officeDocument/2006/relationships/hyperlink" Target="consultantplus://offline/ref=7CAF105AA5D7E10444B06FFF8C14C3DD1FB13899B040619C304EBE194202FE0244DFE8C1A035542A894D652857PBcFM" TargetMode="External"/><Relationship Id="rId39" Type="http://schemas.openxmlformats.org/officeDocument/2006/relationships/hyperlink" Target="consultantplus://offline/ref=7CAF105AA5D7E10444B06FFF8C14C3DD19BD3F9DBF44619C304EBE194202FE0244DFE8C1A035542A894D652857PBcF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CAF105AA5D7E10444B06FFF8C14C3DD1CB9359DBF44619C304EBE194202FE0256DFB0CDA1344A2B8858337911E97EDBDD7839B89CD97A73PCc4M" TargetMode="External"/><Relationship Id="rId34" Type="http://schemas.openxmlformats.org/officeDocument/2006/relationships/hyperlink" Target="consultantplus://offline/ref=7CAF105AA5D7E10444B06FFF8C14C3DD19BA389EBB43619C304EBE194202FE0256DFB0CDA1344A2A8358337911E97EDBDD7839B89CD97A73PCc4M" TargetMode="External"/><Relationship Id="rId42" Type="http://schemas.openxmlformats.org/officeDocument/2006/relationships/hyperlink" Target="consultantplus://offline/ref=7CAF105AA5D7E10444B06FFF8C14C3DD19BA3A97BF47619C304EBE194202FE0256DFB0CDA1344A2A8358337911E97EDBDD7839B89CD97A73PCc4M" TargetMode="External"/><Relationship Id="rId7" Type="http://schemas.openxmlformats.org/officeDocument/2006/relationships/hyperlink" Target="consultantplus://offline/ref=7CAF105AA5D7E10444B06FFF8C14C3DD19BA3A97BF47619C304EBE194202FE0256DFB0CDA1344A2A8358337911E97EDBDD7839B89CD97A73PCc4M" TargetMode="External"/><Relationship Id="rId12" Type="http://schemas.openxmlformats.org/officeDocument/2006/relationships/hyperlink" Target="consultantplus://offline/ref=7CAF105AA5D7E10444B06FFF8C14C3DD19BA3A97BF47619C304EBE194202FE0256DFB0CDA1344A2A8358337911E97EDBDD7839B89CD97A73PCc4M" TargetMode="External"/><Relationship Id="rId17" Type="http://schemas.openxmlformats.org/officeDocument/2006/relationships/hyperlink" Target="consultantplus://offline/ref=7CAF105AA5D7E10444B06FFF8C14C3DD1FB13899B040619C304EBE194202FE0244DFE8C1A035542A894D652857PBcFM" TargetMode="External"/><Relationship Id="rId25" Type="http://schemas.openxmlformats.org/officeDocument/2006/relationships/hyperlink" Target="consultantplus://offline/ref=7CAF105AA5D7E10444B06FFF8C14C3DD1EBD3C99BE41619C304EBE194202FE0244DFE8C1A035542A894D652857PBcFM" TargetMode="External"/><Relationship Id="rId33" Type="http://schemas.openxmlformats.org/officeDocument/2006/relationships/hyperlink" Target="consultantplus://offline/ref=7CAF105AA5D7E10444B06FFF8C14C3DD19BC389CB140619C304EBE194202FE0256DFB0CDA1344A2B8458337911E97EDBDD7839B89CD97A73PCc4M" TargetMode="External"/><Relationship Id="rId38" Type="http://schemas.openxmlformats.org/officeDocument/2006/relationships/hyperlink" Target="consultantplus://offline/ref=7CAF105AA5D7E10444B06FFF8C14C3DD19BC3F99BC41619C304EBE194202FE0244DFE8C1A035542A894D652857PBcFM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CAF105AA5D7E10444B06FFF8C14C3DD1FB13899B040619C304EBE194202FE0244DFE8C1A035542A894D652857PBcFM" TargetMode="External"/><Relationship Id="rId20" Type="http://schemas.openxmlformats.org/officeDocument/2006/relationships/hyperlink" Target="consultantplus://offline/ref=7CAF105AA5D7E10444B06FFF8C14C3DD1CBF3998B84D3C963817B21B450DA1155196BCCCA134482A8B07366C00B172DBC26630AF80DB78P7c2M" TargetMode="External"/><Relationship Id="rId29" Type="http://schemas.openxmlformats.org/officeDocument/2006/relationships/hyperlink" Target="consultantplus://offline/ref=7CAF105AA5D7E10444B06FFF8C14C3DD19BC389CB140619C304EBE194202FE0256DFB0CDA1344A2A8758337911E97EDBDD7839B89CD97A73PCc4M" TargetMode="External"/><Relationship Id="rId41" Type="http://schemas.openxmlformats.org/officeDocument/2006/relationships/hyperlink" Target="consultantplus://offline/ref=7CAF105AA5D7E10444B06FFF8C14C3DD19BC389CB140619C304EBE194202FE0256DFB0CDA1344A288758337911E97EDBDD7839B89CD97A73PCc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CAF105AA5D7E10444B06FFF8C14C3DD19BA389EBB43619C304EBE194202FE0256DFB0CDA1344A2A8358337911E97EDBDD7839B89CD97A73PCc4M" TargetMode="External"/><Relationship Id="rId11" Type="http://schemas.openxmlformats.org/officeDocument/2006/relationships/hyperlink" Target="consultantplus://offline/ref=7CAF105AA5D7E10444B06FFF8C14C3DD19BA389EBB43619C304EBE194202FE0256DFB0CDA1344A2A8358337911E97EDBDD7839B89CD97A73PCc4M" TargetMode="External"/><Relationship Id="rId24" Type="http://schemas.openxmlformats.org/officeDocument/2006/relationships/hyperlink" Target="consultantplus://offline/ref=7CAF105AA5D7E10444B06FFF8C14C3DD1EBF3E96B041619C304EBE194202FE0256DFB0CDA1344A2B8458337911E97EDBDD7839B89CD97A73PCc4M" TargetMode="External"/><Relationship Id="rId32" Type="http://schemas.openxmlformats.org/officeDocument/2006/relationships/hyperlink" Target="consultantplus://offline/ref=7CAF105AA5D7E10444B06FFF8C14C3DD19BB3C97BE45619C304EBE194202FE0256DFB0CDA1344A2A8358337911E97EDBDD7839B89CD97A73PCc4M" TargetMode="External"/><Relationship Id="rId37" Type="http://schemas.openxmlformats.org/officeDocument/2006/relationships/hyperlink" Target="consultantplus://offline/ref=7CAF105AA5D7E10444B06FFF8C14C3DD19BC389CB140619C304EBE194202FE0256DFB0CDA1344A288058337911E97EDBDD7839B89CD97A73PCc4M" TargetMode="External"/><Relationship Id="rId40" Type="http://schemas.openxmlformats.org/officeDocument/2006/relationships/hyperlink" Target="consultantplus://offline/ref=7CAF105AA5D7E10444B06FFF8C14C3DD19BC389CB140619C304EBE194202FE0256DFB0CDA1344A288158337911E97EDBDD7839B89CD97A73PCc4M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7CAF105AA5D7E10444B06FFF8C14C3DD19BB3C97BE45619C304EBE194202FE0256DFB0CDA1344A2A8358337911E97EDBDD7839B89CD97A73PCc4M" TargetMode="External"/><Relationship Id="rId15" Type="http://schemas.openxmlformats.org/officeDocument/2006/relationships/hyperlink" Target="consultantplus://offline/ref=7CAF105AA5D7E10444B06FFF8C14C3DD1EBC3A97BB41619C304EBE194202FE0256DFB0CDA1344A2A8758337911E97EDBDD7839B89CD97A73PCc4M" TargetMode="External"/><Relationship Id="rId23" Type="http://schemas.openxmlformats.org/officeDocument/2006/relationships/hyperlink" Target="consultantplus://offline/ref=7CAF105AA5D7E10444B06FFF8C14C3DD1FB13899B040619C304EBE194202FE0244DFE8C1A035542A894D652857PBcFM" TargetMode="External"/><Relationship Id="rId28" Type="http://schemas.openxmlformats.org/officeDocument/2006/relationships/hyperlink" Target="consultantplus://offline/ref=7CAF105AA5D7E10444B06FFF8C14C3DD19BD3B99BA41619C304EBE194202FE0244DFE8C1A035542A894D652857PBcFM" TargetMode="External"/><Relationship Id="rId36" Type="http://schemas.openxmlformats.org/officeDocument/2006/relationships/hyperlink" Target="consultantplus://offline/ref=7CAF105AA5D7E10444B06FFF8C14C3DD19BD3F96BA43619C304EBE194202FE0256DFB0CDA1344A2A8958337911E97EDBDD7839B89CD97A73PCc4M" TargetMode="External"/><Relationship Id="rId10" Type="http://schemas.openxmlformats.org/officeDocument/2006/relationships/hyperlink" Target="consultantplus://offline/ref=7CAF105AA5D7E10444B06FFF8C14C3DD19BB3C97BE45619C304EBE194202FE0256DFB0CDA1344A2A8358337911E97EDBDD7839B89CD97A73PCc4M" TargetMode="External"/><Relationship Id="rId19" Type="http://schemas.openxmlformats.org/officeDocument/2006/relationships/hyperlink" Target="consultantplus://offline/ref=7CAF105AA5D7E10444B06FFF8C14C3DD1EBB3E9FB944619C304EBE194202FE0256DFB0CDA1344A2B8758337911E97EDBDD7839B89CD97A73PCc4M" TargetMode="External"/><Relationship Id="rId31" Type="http://schemas.openxmlformats.org/officeDocument/2006/relationships/hyperlink" Target="consultantplus://offline/ref=7CAF105AA5D7E10444B06FFF8C14C3DD19BD359CBA40619C304EBE194202FE0256DFB0CDA1344A2A8358337911E97EDBDD7839B89CD97A73PCc4M" TargetMode="External"/><Relationship Id="rId44" Type="http://schemas.openxmlformats.org/officeDocument/2006/relationships/hyperlink" Target="consultantplus://offline/ref=7CAF105AA5D7E10444B06FFF8C14C3DD19BC389CB140619C304EBE194202FE0256DFB0CDA1344A288858337911E97EDBDD7839B89CD97A73PCc4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CAF105AA5D7E10444B06FFF8C14C3DD19BC389CB140619C304EBE194202FE0256DFB0CDA1344A2A8358337911E97EDBDD7839B89CD97A73PCc4M" TargetMode="External"/><Relationship Id="rId14" Type="http://schemas.openxmlformats.org/officeDocument/2006/relationships/hyperlink" Target="consultantplus://offline/ref=7CAF105AA5D7E10444B06FFF8C14C3DD19BC389CB140619C304EBE194202FE0256DFB0CDA1344A2A8358337911E97EDBDD7839B89CD97A73PCc4M" TargetMode="External"/><Relationship Id="rId22" Type="http://schemas.openxmlformats.org/officeDocument/2006/relationships/hyperlink" Target="consultantplus://offline/ref=7CAF105AA5D7E10444B06FFF8C14C3DD1CB1359ABC45619C304EBE194202FE0256DFB0CDA1344B238158337911E97EDBDD7839B89CD97A73PCc4M" TargetMode="External"/><Relationship Id="rId27" Type="http://schemas.openxmlformats.org/officeDocument/2006/relationships/hyperlink" Target="consultantplus://offline/ref=7CAF105AA5D7E10444B06FFF8C14C3DD19BD3B99BA40619C304EBE194202FE0244DFE8C1A035542A894D652857PBcFM" TargetMode="External"/><Relationship Id="rId30" Type="http://schemas.openxmlformats.org/officeDocument/2006/relationships/hyperlink" Target="consultantplus://offline/ref=7CAF105AA5D7E10444B06FFF8C14C3DD19B93F9CB943619C304EBE194202FE0256DFB0CDA1344A2B8458337911E97EDBDD7839B89CD97A73PCc4M" TargetMode="External"/><Relationship Id="rId35" Type="http://schemas.openxmlformats.org/officeDocument/2006/relationships/hyperlink" Target="consultantplus://offline/ref=7CAF105AA5D7E10444B06FFF8C14C3DD19BD3E99BE40619C304EBE194202FE0256DFB0CDA1314F2D8958337911E97EDBDD7839B89CD97A73PCc4M" TargetMode="External"/><Relationship Id="rId43" Type="http://schemas.openxmlformats.org/officeDocument/2006/relationships/hyperlink" Target="consultantplus://offline/ref=7CAF105AA5D7E10444B06FFF8C14C3DD19BC389CB140619C304EBE194202FE0256DFB0CDA1344A288758337911E97EDBDD7839B89CD97A73PCc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9060</Words>
  <Characters>51642</Characters>
  <Application>Microsoft Office Word</Application>
  <DocSecurity>0</DocSecurity>
  <Lines>430</Lines>
  <Paragraphs>121</Paragraphs>
  <ScaleCrop>false</ScaleCrop>
  <Company>SPecialiST RePack</Company>
  <LinksUpToDate>false</LinksUpToDate>
  <CharactersWithSpaces>60581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Bukina.D</dc:creator>
  <cp:keywords/>
  <dc:description/>
  <cp:lastModifiedBy>Bukina.D</cp:lastModifiedBy>
  <cp:revision>1</cp:revision>
  <dcterms:created xsi:type="dcterms:W3CDTF">2023-09-11T12:28:00Z</dcterms:created>
  <dcterms:modified xsi:type="dcterms:W3CDTF">2023-09-11T12:28:00Z</dcterms:modified>
</cp:coreProperties>
</file>