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B3661" w:rsidRDefault="008961F6" w:rsidP="008961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3661">
        <w:rPr>
          <w:rFonts w:ascii="Times New Roman" w:hAnsi="Times New Roman" w:cs="Times New Roman"/>
          <w:b/>
          <w:sz w:val="28"/>
          <w:szCs w:val="28"/>
        </w:rPr>
        <w:t xml:space="preserve">Порядок получения поручительства (гарантии) </w:t>
      </w:r>
      <w:r w:rsidRPr="005B36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государственного унитарного предприятия Ставропольского края «Гарантийный фонд поддержки субъектов малого и среднего предпринимательства Ставропольского края»</w:t>
      </w:r>
    </w:p>
    <w:p w:rsidR="008961F6" w:rsidRPr="008961F6" w:rsidRDefault="008961F6" w:rsidP="0089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61F6" w:rsidRPr="008961F6" w:rsidRDefault="008961F6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Open Sans" w:hAnsi="Open Sans"/>
          <w:color w:val="000000"/>
          <w:sz w:val="28"/>
          <w:szCs w:val="28"/>
        </w:rPr>
      </w:pPr>
      <w:r w:rsidRPr="008961F6">
        <w:rPr>
          <w:rFonts w:ascii="Open Sans" w:hAnsi="Open Sans"/>
          <w:color w:val="000000"/>
          <w:sz w:val="28"/>
          <w:szCs w:val="28"/>
        </w:rPr>
        <w:t>Государственное унитарное предприятие Ставропольского края «Гарантийный фонд поддержки субъектов малого и среднего предпринимательства Ставропольского края» (далее – Гарантийный фонд) создано на основании распоряжения Правительства Ставропольского края от 16 сентября 2009 г. № 336-рп «О создании государственного унитарного предприятия Ставропольского края «Гарантийный фонд поддержки субъектов малого и среднего предпринимательства в Ставропольском крае»».</w:t>
      </w:r>
    </w:p>
    <w:p w:rsidR="008961F6" w:rsidRPr="008961F6" w:rsidRDefault="008961F6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Open Sans" w:hAnsi="Open Sans"/>
          <w:color w:val="000000"/>
          <w:sz w:val="28"/>
          <w:szCs w:val="28"/>
        </w:rPr>
      </w:pPr>
      <w:r w:rsidRPr="008961F6">
        <w:rPr>
          <w:rFonts w:ascii="Open Sans" w:hAnsi="Open Sans"/>
          <w:color w:val="000000"/>
          <w:sz w:val="28"/>
          <w:szCs w:val="28"/>
        </w:rPr>
        <w:t>Учредителем и собственником имущества Гарантийного фонда является Ставропольский край, предприятие находится в ведомственном подчинении Министерства экономического развития Ставропольского края, на который возложены координация и регулирование деятельности в соответствующих отраслях (сфере управления).</w:t>
      </w:r>
    </w:p>
    <w:p w:rsidR="008961F6" w:rsidRPr="008961F6" w:rsidRDefault="008961F6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Open Sans" w:hAnsi="Open Sans"/>
          <w:color w:val="000000"/>
          <w:sz w:val="28"/>
          <w:szCs w:val="28"/>
        </w:rPr>
      </w:pPr>
      <w:proofErr w:type="gramStart"/>
      <w:r w:rsidRPr="008961F6">
        <w:rPr>
          <w:rFonts w:ascii="Open Sans" w:hAnsi="Open Sans"/>
          <w:color w:val="000000"/>
          <w:sz w:val="28"/>
          <w:szCs w:val="28"/>
        </w:rPr>
        <w:t>Гарантийный фонд осуществляет свою деятельность в целях обеспечения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и независимых гарантий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</w:t>
      </w:r>
      <w:proofErr w:type="gramEnd"/>
      <w:r w:rsidRPr="008961F6">
        <w:rPr>
          <w:rFonts w:ascii="Open Sans" w:hAnsi="Open Sans"/>
          <w:color w:val="000000"/>
          <w:sz w:val="28"/>
          <w:szCs w:val="28"/>
        </w:rPr>
        <w:t xml:space="preserve"> среднего предпринимательства и (или) организаций, образующих инфраструктуру поддержки субъектов малого и среднего предпринимательства.</w:t>
      </w:r>
    </w:p>
    <w:p w:rsidR="008961F6" w:rsidRPr="008961F6" w:rsidRDefault="008961F6" w:rsidP="008961F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Open Sans" w:eastAsia="Times New Roman" w:hAnsi="Open Sans" w:cs="Times New Roman"/>
          <w:color w:val="000000"/>
          <w:sz w:val="28"/>
          <w:szCs w:val="28"/>
        </w:rPr>
      </w:pPr>
      <w:proofErr w:type="gramStart"/>
      <w:r w:rsidRPr="008961F6">
        <w:rPr>
          <w:rFonts w:ascii="Open Sans" w:eastAsia="Times New Roman" w:hAnsi="Open Sans" w:cs="Times New Roman"/>
          <w:bCs/>
          <w:color w:val="000000"/>
          <w:sz w:val="28"/>
          <w:szCs w:val="28"/>
          <w:bdr w:val="none" w:sz="0" w:space="0" w:color="auto" w:frame="1"/>
        </w:rPr>
        <w:t>Целью деятельности Фонда</w:t>
      </w:r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</w:t>
      </w:r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>является обеспечение доступа субъектов малого и среднего предпринимательства и организаций инфраструктуры поддержки субъектов малого и среднего предпринимательства Ставропольского края к кредитным и иным финансовым ресурсам, развитие системы гарантий и поручительств по обязательствам субъектов малого и среднего предпринимательства и инфраструктуры поддержки субъектов малого и среднего предпринимательства Ставропольского края, основанных на кредитных договорах, договорах займа и лизинга.</w:t>
      </w:r>
      <w:proofErr w:type="gramEnd"/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br/>
        <w:t>Основными задачами Фонда являются:</w:t>
      </w:r>
    </w:p>
    <w:p w:rsidR="008961F6" w:rsidRPr="008961F6" w:rsidRDefault="008961F6" w:rsidP="008961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р</w:t>
      </w:r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>азвитие системы кредитования малого и среднего предпринимательства в Ставропольском крае;</w:t>
      </w:r>
    </w:p>
    <w:p w:rsidR="008961F6" w:rsidRPr="008961F6" w:rsidRDefault="008961F6" w:rsidP="008961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м</w:t>
      </w:r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>аксимальное удовлетворение потребностей малого и среднего бизнеса в кредитных ресурсах и оказание поддержки малому и среднему предпринимательству;</w:t>
      </w:r>
    </w:p>
    <w:p w:rsidR="008961F6" w:rsidRPr="008961F6" w:rsidRDefault="008961F6" w:rsidP="008961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с</w:t>
      </w:r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>одействие формированию среди населения положительного имиджа предпринимательства;</w:t>
      </w:r>
    </w:p>
    <w:p w:rsidR="008961F6" w:rsidRPr="008961F6" w:rsidRDefault="008961F6" w:rsidP="008961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ф</w:t>
      </w:r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ормирование благоприятной внешней среды для развития предпринимательства, в том числе: формирование условий, обеспечивающих </w:t>
      </w:r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lastRenderedPageBreak/>
        <w:t>устойчивый рост числа субъектов малого и среднего предпринимательства, увеличение доли занятого в таких организациях населения;</w:t>
      </w:r>
    </w:p>
    <w:p w:rsidR="008961F6" w:rsidRPr="008961F6" w:rsidRDefault="008961F6" w:rsidP="008961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о</w:t>
      </w:r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>беспечение исполнения обязательств по заключенным договорам поручительства;</w:t>
      </w:r>
    </w:p>
    <w:p w:rsidR="008961F6" w:rsidRPr="008961F6" w:rsidRDefault="008961F6" w:rsidP="008961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ф</w:t>
      </w:r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>инансовое обеспечение программ развития и поддержки малого и среднего предпринимательства путем аккумулирования бюджетных средств и доходов от собственной деятельности;</w:t>
      </w:r>
    </w:p>
    <w:p w:rsidR="008961F6" w:rsidRPr="008961F6" w:rsidRDefault="008961F6" w:rsidP="008961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п</w:t>
      </w:r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>редоставление обеспечения по обязательствам субъектов малого и среднего предпринимательства (организаций инфраструктуры поддержки СМП), основанных на кредитных договорах, (договорах займа, банковской гарантии и т.п.) в форме поручительства;</w:t>
      </w:r>
    </w:p>
    <w:p w:rsidR="008961F6" w:rsidRPr="008961F6" w:rsidRDefault="008961F6" w:rsidP="008961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у</w:t>
      </w:r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>величение объема обеспечения по обязательствам субъектов малого и среднего предпринимательства (организаций инфраструктуры поддержки СМП), основанных на кредитных договорах в форме поручительства;</w:t>
      </w:r>
    </w:p>
    <w:p w:rsidR="008961F6" w:rsidRPr="008961F6" w:rsidRDefault="008961F6" w:rsidP="008961F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>с</w:t>
      </w:r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тимулирование банковского обслуживания малого и среднего бизнеса благодаря системе </w:t>
      </w:r>
      <w:proofErr w:type="gramStart"/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>контроля за</w:t>
      </w:r>
      <w:proofErr w:type="gramEnd"/>
      <w:r w:rsidRPr="008961F6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выполнением задач, стоящих перед каждым банком — Участником Программы.</w:t>
      </w:r>
    </w:p>
    <w:p w:rsidR="008961F6" w:rsidRPr="008961F6" w:rsidRDefault="008961F6" w:rsidP="0089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61F6" w:rsidRPr="00072C0E" w:rsidRDefault="008961F6" w:rsidP="00896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72C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ПОЛУЧИТЬ ПОРУЧИТЕЛЬСТВО</w:t>
      </w:r>
    </w:p>
    <w:p w:rsidR="008961F6" w:rsidRPr="008961F6" w:rsidRDefault="008961F6" w:rsidP="0089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61F6" w:rsidRPr="008961F6" w:rsidRDefault="008961F6" w:rsidP="008961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371115" cy="3724275"/>
            <wp:effectExtent l="19050" t="0" r="985" b="0"/>
            <wp:docPr id="1" name="Рисунок 1" descr="C:\Users\Пользователь\Desktop\Заявки январь 2023\Информационная поддердка_27.03\ГФ СК\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Заявки январь 2023\Информационная поддердка_27.03\ГФ СК\1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635" cy="372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1F6" w:rsidRPr="008961F6" w:rsidRDefault="008961F6" w:rsidP="0089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61F6" w:rsidRPr="008961F6" w:rsidRDefault="008961F6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961F6">
        <w:rPr>
          <w:rStyle w:val="a6"/>
          <w:color w:val="000000"/>
          <w:sz w:val="28"/>
          <w:szCs w:val="28"/>
          <w:bdr w:val="none" w:sz="0" w:space="0" w:color="auto" w:frame="1"/>
        </w:rPr>
        <w:t>Шаг 1.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8961F6">
        <w:rPr>
          <w:color w:val="000000"/>
          <w:sz w:val="28"/>
          <w:szCs w:val="28"/>
        </w:rPr>
        <w:t xml:space="preserve">Заемщик самостоятельно обращается </w:t>
      </w:r>
      <w:proofErr w:type="gramStart"/>
      <w:r w:rsidRPr="008961F6">
        <w:rPr>
          <w:color w:val="000000"/>
          <w:sz w:val="28"/>
          <w:szCs w:val="28"/>
        </w:rPr>
        <w:t>в</w:t>
      </w:r>
      <w:proofErr w:type="gramEnd"/>
      <w:r w:rsidRPr="008961F6">
        <w:rPr>
          <w:color w:val="000000"/>
          <w:sz w:val="28"/>
          <w:szCs w:val="28"/>
        </w:rPr>
        <w:t xml:space="preserve"> </w:t>
      </w:r>
      <w:proofErr w:type="gramStart"/>
      <w:r w:rsidRPr="008961F6">
        <w:rPr>
          <w:color w:val="000000"/>
          <w:sz w:val="28"/>
          <w:szCs w:val="28"/>
        </w:rPr>
        <w:t>Банк-партнер</w:t>
      </w:r>
      <w:proofErr w:type="gramEnd"/>
      <w:r w:rsidRPr="008961F6">
        <w:rPr>
          <w:color w:val="000000"/>
          <w:sz w:val="28"/>
          <w:szCs w:val="28"/>
        </w:rPr>
        <w:t>, предоставляет кредитную заявку и иные документы в соответствии с требованиями конкретного банка-партнера (предоставления документов непосредственно в Фонд на этом этапе от субъекта малого предпринимательства не требуется).</w:t>
      </w:r>
    </w:p>
    <w:p w:rsidR="008961F6" w:rsidRPr="008961F6" w:rsidRDefault="008961F6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961F6">
        <w:rPr>
          <w:rStyle w:val="a6"/>
          <w:color w:val="000000"/>
          <w:sz w:val="28"/>
          <w:szCs w:val="28"/>
          <w:bdr w:val="none" w:sz="0" w:space="0" w:color="auto" w:frame="1"/>
        </w:rPr>
        <w:lastRenderedPageBreak/>
        <w:t>Шаг 2.</w:t>
      </w:r>
      <w:r>
        <w:rPr>
          <w:color w:val="000000"/>
          <w:sz w:val="28"/>
          <w:szCs w:val="28"/>
        </w:rPr>
        <w:t xml:space="preserve"> </w:t>
      </w:r>
      <w:r w:rsidRPr="008961F6">
        <w:rPr>
          <w:color w:val="000000"/>
          <w:sz w:val="28"/>
          <w:szCs w:val="28"/>
        </w:rPr>
        <w:t>Банк самостоятельно рассматривает заявку Заемщика, анализирует представленные им документы и оценивает его финансовое состояние.</w:t>
      </w:r>
    </w:p>
    <w:p w:rsidR="008961F6" w:rsidRPr="008961F6" w:rsidRDefault="008961F6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961F6">
        <w:rPr>
          <w:rStyle w:val="a6"/>
          <w:color w:val="000000"/>
          <w:sz w:val="28"/>
          <w:szCs w:val="28"/>
          <w:bdr w:val="none" w:sz="0" w:space="0" w:color="auto" w:frame="1"/>
        </w:rPr>
        <w:t>Шаг 3.</w:t>
      </w:r>
      <w:r>
        <w:rPr>
          <w:color w:val="000000"/>
          <w:sz w:val="28"/>
          <w:szCs w:val="28"/>
        </w:rPr>
        <w:t xml:space="preserve"> </w:t>
      </w:r>
      <w:r w:rsidRPr="008961F6">
        <w:rPr>
          <w:color w:val="000000"/>
          <w:sz w:val="28"/>
          <w:szCs w:val="28"/>
        </w:rPr>
        <w:t>При принятии банком положительного решения о предоставлении кредита под поручительство Фонда, Заемщику совместно с банком необходимо составить и подать заявку на получение поручительства Фонда. После этого банк-партнер самостоятельно направляет заявку на получение поручительства Фонда и прилагает к ней все необходимые документы.</w:t>
      </w:r>
    </w:p>
    <w:p w:rsidR="008961F6" w:rsidRPr="008961F6" w:rsidRDefault="008961F6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961F6">
        <w:rPr>
          <w:rStyle w:val="a6"/>
          <w:color w:val="000000"/>
          <w:sz w:val="28"/>
          <w:szCs w:val="28"/>
          <w:bdr w:val="none" w:sz="0" w:space="0" w:color="auto" w:frame="1"/>
        </w:rPr>
        <w:t>Шаг 4.</w:t>
      </w:r>
      <w:r>
        <w:rPr>
          <w:color w:val="000000"/>
          <w:sz w:val="28"/>
          <w:szCs w:val="28"/>
        </w:rPr>
        <w:t xml:space="preserve"> </w:t>
      </w:r>
      <w:r w:rsidRPr="008961F6">
        <w:rPr>
          <w:color w:val="000000"/>
          <w:sz w:val="28"/>
          <w:szCs w:val="28"/>
        </w:rPr>
        <w:t>При принятии Фондом положительного решения о предоставлении поручительства, необходимо подписать совместно с Фондом и Банком трехсторонний договор поручительства.</w:t>
      </w:r>
    </w:p>
    <w:p w:rsidR="008961F6" w:rsidRPr="008961F6" w:rsidRDefault="008961F6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961F6">
        <w:rPr>
          <w:rStyle w:val="a6"/>
          <w:color w:val="000000"/>
          <w:sz w:val="28"/>
          <w:szCs w:val="28"/>
          <w:bdr w:val="none" w:sz="0" w:space="0" w:color="auto" w:frame="1"/>
        </w:rPr>
        <w:t>Шаг 5.</w:t>
      </w:r>
      <w:r>
        <w:rPr>
          <w:color w:val="000000"/>
          <w:sz w:val="28"/>
          <w:szCs w:val="28"/>
        </w:rPr>
        <w:t xml:space="preserve"> </w:t>
      </w:r>
      <w:r w:rsidRPr="008961F6">
        <w:rPr>
          <w:color w:val="000000"/>
          <w:sz w:val="28"/>
          <w:szCs w:val="28"/>
        </w:rPr>
        <w:t>После заключения (подписания) договора поручительства в установленный договором поручительства срок и в указанном в нем размере уплатить Фонду вознаграждение за предоставление поручительства.</w:t>
      </w:r>
    </w:p>
    <w:p w:rsidR="008961F6" w:rsidRDefault="008961F6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8961F6">
        <w:rPr>
          <w:rStyle w:val="a6"/>
          <w:color w:val="000000"/>
          <w:sz w:val="28"/>
          <w:szCs w:val="28"/>
          <w:bdr w:val="none" w:sz="0" w:space="0" w:color="auto" w:frame="1"/>
        </w:rPr>
        <w:t>Шаг 6.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 xml:space="preserve"> </w:t>
      </w:r>
      <w:r w:rsidRPr="008961F6">
        <w:rPr>
          <w:color w:val="000000"/>
          <w:sz w:val="28"/>
          <w:szCs w:val="28"/>
        </w:rPr>
        <w:t>Получение кредита.</w:t>
      </w:r>
    </w:p>
    <w:p w:rsidR="00072C0E" w:rsidRDefault="00072C0E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072C0E" w:rsidRDefault="00072C0E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color w:val="000000"/>
          <w:sz w:val="28"/>
          <w:szCs w:val="28"/>
        </w:rPr>
      </w:pPr>
      <w:r w:rsidRPr="00072C0E">
        <w:rPr>
          <w:b/>
          <w:color w:val="000000"/>
          <w:sz w:val="28"/>
          <w:szCs w:val="28"/>
        </w:rPr>
        <w:t>ОРГАНИЗАЦИИ-ПАРТНЕРЫ</w:t>
      </w:r>
    </w:p>
    <w:p w:rsidR="00072C0E" w:rsidRPr="00072C0E" w:rsidRDefault="00072C0E" w:rsidP="008961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color w:val="000000"/>
          <w:sz w:val="28"/>
          <w:szCs w:val="28"/>
        </w:rPr>
      </w:pPr>
    </w:p>
    <w:p w:rsidR="00072C0E" w:rsidRDefault="00072C0E" w:rsidP="00072C0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533432" cy="5366596"/>
            <wp:effectExtent l="19050" t="0" r="0" b="0"/>
            <wp:docPr id="2" name="Рисунок 2" descr="C:\Users\Пользователь\Desktop\Заявки январь 2023\Информационная поддердка_27.03\ГФ СК\Организации-партне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Заявки январь 2023\Информационная поддердка_27.03\ГФ СК\Организации-партнеры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432" cy="536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DE" w:rsidRPr="00BA1FDE" w:rsidRDefault="00BA1FDE" w:rsidP="00BA1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A1FDE">
        <w:rPr>
          <w:color w:val="000000"/>
          <w:sz w:val="28"/>
          <w:szCs w:val="28"/>
        </w:rPr>
        <w:lastRenderedPageBreak/>
        <w:t>Поручительство Фонда предоставляется субъектам малого и среднего предпринимательства и организациям инфраструктуры поддержки малого и среднего предпринимательства, обладающим по заключению Банка устойчивым финансовым положением, но не располагающим достаточным залоговым обеспечением для получения кредита.</w:t>
      </w:r>
    </w:p>
    <w:p w:rsidR="00BA1FDE" w:rsidRPr="00BA1FDE" w:rsidRDefault="00BA1FDE" w:rsidP="00BA1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A1FDE">
        <w:rPr>
          <w:color w:val="000000"/>
          <w:sz w:val="28"/>
          <w:szCs w:val="28"/>
        </w:rPr>
        <w:t>Предоставление поручительства осуществляется путем заключения трехстороннего договора поручительства между Фондом, Банком и субъектом малого и среднего предпринимательства.</w:t>
      </w:r>
    </w:p>
    <w:p w:rsidR="00072C0E" w:rsidRPr="00BA1FDE" w:rsidRDefault="00072C0E" w:rsidP="00BA1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BA1FDE" w:rsidRDefault="00BA1FDE" w:rsidP="00BA1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BA1FDE">
        <w:rPr>
          <w:color w:val="000000"/>
          <w:sz w:val="28"/>
          <w:szCs w:val="28"/>
        </w:rPr>
        <w:t>СТОИМОСТЬ УСЛУГИ</w:t>
      </w:r>
    </w:p>
    <w:p w:rsidR="00BA1FDE" w:rsidRPr="0020537C" w:rsidRDefault="00BA1FDE" w:rsidP="00BA1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BA1FDE" w:rsidRPr="0020537C" w:rsidRDefault="0020537C" w:rsidP="00BA1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0537C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Размеры ставок (комиссии) вознаграждения за предоставление поручительства ГУП СК «Гарантийный фонд Ставропольского края»</w:t>
      </w:r>
    </w:p>
    <w:p w:rsidR="0020537C" w:rsidRPr="00ED356A" w:rsidRDefault="0020537C" w:rsidP="00BA1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3402"/>
        <w:gridCol w:w="3793"/>
      </w:tblGrid>
      <w:tr w:rsidR="00461F1A" w:rsidRPr="00461F1A" w:rsidTr="00B65C8D">
        <w:tc>
          <w:tcPr>
            <w:tcW w:w="2376" w:type="dxa"/>
            <w:vAlign w:val="center"/>
          </w:tcPr>
          <w:p w:rsidR="00461F1A" w:rsidRPr="00461F1A" w:rsidRDefault="00461F1A" w:rsidP="0095702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Размер ставки вознаграждения в процентах годовых от суммы поручительства</w:t>
            </w:r>
          </w:p>
        </w:tc>
        <w:tc>
          <w:tcPr>
            <w:tcW w:w="3402" w:type="dxa"/>
            <w:vAlign w:val="center"/>
          </w:tcPr>
          <w:p w:rsidR="00461F1A" w:rsidRPr="00461F1A" w:rsidRDefault="00461F1A" w:rsidP="0095702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Вид деятельности</w:t>
            </w:r>
          </w:p>
        </w:tc>
        <w:tc>
          <w:tcPr>
            <w:tcW w:w="3793" w:type="dxa"/>
            <w:vAlign w:val="center"/>
          </w:tcPr>
          <w:p w:rsidR="00461F1A" w:rsidRPr="00461F1A" w:rsidRDefault="00461F1A" w:rsidP="00957028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Примечание</w:t>
            </w:r>
          </w:p>
        </w:tc>
      </w:tr>
      <w:tr w:rsidR="00461F1A" w:rsidRPr="00461F1A" w:rsidTr="00B65C8D">
        <w:tc>
          <w:tcPr>
            <w:tcW w:w="2376" w:type="dxa"/>
          </w:tcPr>
          <w:p w:rsidR="00461F1A" w:rsidRPr="00461F1A" w:rsidRDefault="00461F1A" w:rsidP="00461F1A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0,5</w:t>
            </w:r>
          </w:p>
        </w:tc>
        <w:tc>
          <w:tcPr>
            <w:tcW w:w="3402" w:type="dxa"/>
          </w:tcPr>
          <w:p w:rsidR="00461F1A" w:rsidRPr="00461F1A" w:rsidRDefault="00461F1A" w:rsidP="005B1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виды деятельности (за исключением сферы игорного бизнеса)</w:t>
            </w:r>
          </w:p>
        </w:tc>
        <w:tc>
          <w:tcPr>
            <w:tcW w:w="3793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по договорам банковской гарантии</w:t>
            </w:r>
          </w:p>
        </w:tc>
      </w:tr>
      <w:tr w:rsidR="00461F1A" w:rsidRPr="00461F1A" w:rsidTr="00B65C8D">
        <w:tc>
          <w:tcPr>
            <w:tcW w:w="2376" w:type="dxa"/>
          </w:tcPr>
          <w:p w:rsidR="00461F1A" w:rsidRPr="00461F1A" w:rsidRDefault="00461F1A" w:rsidP="00461F1A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0,75</w:t>
            </w:r>
          </w:p>
        </w:tc>
        <w:tc>
          <w:tcPr>
            <w:tcW w:w="3402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Все виды деятельности (за исключением сферы игорного бизнеса)</w:t>
            </w:r>
          </w:p>
        </w:tc>
        <w:tc>
          <w:tcPr>
            <w:tcW w:w="3793" w:type="dxa"/>
          </w:tcPr>
          <w:p w:rsidR="00461F1A" w:rsidRPr="00461F1A" w:rsidRDefault="00461F1A" w:rsidP="005B1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гарантийного продукта «Прямая гарантия, выдаваемая совместно с поручительством РГО (</w:t>
            </w:r>
            <w:proofErr w:type="spellStart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согарантия</w:t>
            </w:r>
            <w:proofErr w:type="spellEnd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)», реализуемого АО «Корпорация МСП» и АО «МСП Банк» совместно с ГУП СК «Гарантийный фонд Ставропольского края»;</w:t>
            </w:r>
          </w:p>
          <w:p w:rsidR="00461F1A" w:rsidRPr="00461F1A" w:rsidRDefault="00461F1A" w:rsidP="005B1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договорам финансирования (кредит, </w:t>
            </w:r>
            <w:proofErr w:type="spellStart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займ</w:t>
            </w:r>
            <w:proofErr w:type="spellEnd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на инвестиционные цели от 30 000 000,00 рублей</w:t>
            </w:r>
          </w:p>
        </w:tc>
      </w:tr>
      <w:tr w:rsidR="00461F1A" w:rsidRPr="00461F1A" w:rsidTr="00B65C8D">
        <w:tc>
          <w:tcPr>
            <w:tcW w:w="2376" w:type="dxa"/>
          </w:tcPr>
          <w:p w:rsidR="00461F1A" w:rsidRPr="00461F1A" w:rsidRDefault="00461F1A" w:rsidP="00461F1A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1,0</w:t>
            </w:r>
          </w:p>
        </w:tc>
        <w:tc>
          <w:tcPr>
            <w:tcW w:w="3402" w:type="dxa"/>
          </w:tcPr>
          <w:p w:rsidR="00461F1A" w:rsidRPr="00461F1A" w:rsidRDefault="00461F1A" w:rsidP="005B1E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виды деятельности (за исключением сферы игорного бизнеса) на территории следующих населенных пунктов Ставропольского края:</w:t>
            </w:r>
            <w:r w:rsidR="00885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Невинномысск, г. Буденновск, г. Нефтекумск, пос. </w:t>
            </w:r>
            <w:proofErr w:type="spellStart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Солнечнодольск</w:t>
            </w:r>
            <w:proofErr w:type="spellEnd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 территории восточных и юго-восточных районов Ставропольского края (</w:t>
            </w:r>
            <w:proofErr w:type="spellStart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Арзгирский</w:t>
            </w:r>
            <w:proofErr w:type="spellEnd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Левокумский</w:t>
            </w:r>
            <w:proofErr w:type="spellEnd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Кировский, Курский, </w:t>
            </w:r>
            <w:proofErr w:type="spellStart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Нефтекумский</w:t>
            </w:r>
            <w:proofErr w:type="spellEnd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Советский, </w:t>
            </w:r>
            <w:proofErr w:type="spellStart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Степновский</w:t>
            </w:r>
            <w:proofErr w:type="spellEnd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Туркменский, </w:t>
            </w:r>
            <w:proofErr w:type="spellStart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Буденновский</w:t>
            </w:r>
            <w:proofErr w:type="spellEnd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муниципальные районы Ставропольского края)</w:t>
            </w:r>
            <w:proofErr w:type="gramEnd"/>
          </w:p>
        </w:tc>
        <w:tc>
          <w:tcPr>
            <w:tcW w:w="3793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за исключением оптовой и розничной торговли</w:t>
            </w:r>
          </w:p>
        </w:tc>
      </w:tr>
      <w:tr w:rsidR="00461F1A" w:rsidRPr="00461F1A" w:rsidTr="00B65C8D">
        <w:tc>
          <w:tcPr>
            <w:tcW w:w="2376" w:type="dxa"/>
          </w:tcPr>
          <w:p w:rsidR="00461F1A" w:rsidRPr="00461F1A" w:rsidRDefault="00461F1A" w:rsidP="00461F1A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lastRenderedPageBreak/>
              <w:t>1,0</w:t>
            </w:r>
          </w:p>
        </w:tc>
        <w:tc>
          <w:tcPr>
            <w:tcW w:w="3402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Все виды деятельности (за исключением сферы игорного бизнеса)</w:t>
            </w:r>
          </w:p>
        </w:tc>
        <w:tc>
          <w:tcPr>
            <w:tcW w:w="3793" w:type="dxa"/>
          </w:tcPr>
          <w:p w:rsidR="00461F1A" w:rsidRPr="00461F1A" w:rsidRDefault="00461F1A" w:rsidP="005B1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договорам фина</w:t>
            </w:r>
            <w:r w:rsidR="0091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нсирования (</w:t>
            </w:r>
            <w:proofErr w:type="spellStart"/>
            <w:r w:rsidR="0091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займ</w:t>
            </w:r>
            <w:proofErr w:type="spellEnd"/>
            <w:r w:rsidR="00910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заключенным н</w:t>
            </w:r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екоммерческой организацией </w:t>
            </w:r>
            <w:proofErr w:type="spellStart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микрокредитной</w:t>
            </w:r>
            <w:proofErr w:type="spellEnd"/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компанией</w:t>
            </w:r>
          </w:p>
          <w:p w:rsidR="00461F1A" w:rsidRPr="00461F1A" w:rsidRDefault="00461F1A" w:rsidP="005B1E9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</w:t>
            </w:r>
            <w:r w:rsidR="006B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микрофинансирования </w:t>
            </w:r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</w:t>
            </w:r>
            <w:r w:rsidR="006B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среднего предпринимательства в Ставропольском </w:t>
            </w:r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крае»</w:t>
            </w:r>
          </w:p>
        </w:tc>
      </w:tr>
      <w:tr w:rsidR="00461F1A" w:rsidRPr="00461F1A" w:rsidTr="00B65C8D">
        <w:tc>
          <w:tcPr>
            <w:tcW w:w="2376" w:type="dxa"/>
          </w:tcPr>
          <w:p w:rsidR="00461F1A" w:rsidRPr="00461F1A" w:rsidRDefault="00461F1A" w:rsidP="00461F1A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hd w:val="clear" w:color="auto" w:fill="FFFFFF"/>
              </w:rPr>
            </w:pPr>
            <w:r w:rsidRPr="00461F1A">
              <w:rPr>
                <w:color w:val="000000"/>
                <w:shd w:val="clear" w:color="auto" w:fill="FFFFFF"/>
              </w:rPr>
              <w:t>1,25</w:t>
            </w:r>
          </w:p>
        </w:tc>
        <w:tc>
          <w:tcPr>
            <w:tcW w:w="3402" w:type="dxa"/>
          </w:tcPr>
          <w:p w:rsidR="00461F1A" w:rsidRPr="00461F1A" w:rsidRDefault="00461F1A" w:rsidP="005B1E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Производство;</w:t>
            </w:r>
          </w:p>
          <w:p w:rsidR="00461F1A" w:rsidRPr="00461F1A" w:rsidRDefault="00461F1A" w:rsidP="005B1E9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F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3793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461F1A" w:rsidRPr="00461F1A" w:rsidTr="00B65C8D">
        <w:tc>
          <w:tcPr>
            <w:tcW w:w="2376" w:type="dxa"/>
          </w:tcPr>
          <w:p w:rsidR="00461F1A" w:rsidRPr="00461F1A" w:rsidRDefault="00461F1A" w:rsidP="00461F1A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hd w:val="clear" w:color="auto" w:fill="FFFFFF"/>
              </w:rPr>
            </w:pPr>
            <w:r w:rsidRPr="00461F1A">
              <w:rPr>
                <w:color w:val="000000"/>
                <w:shd w:val="clear" w:color="auto" w:fill="FFFFFF"/>
              </w:rPr>
              <w:t>1,5</w:t>
            </w:r>
          </w:p>
        </w:tc>
        <w:tc>
          <w:tcPr>
            <w:tcW w:w="3402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Строительство</w:t>
            </w:r>
          </w:p>
        </w:tc>
        <w:tc>
          <w:tcPr>
            <w:tcW w:w="3793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461F1A" w:rsidRPr="00461F1A" w:rsidTr="00B65C8D">
        <w:tc>
          <w:tcPr>
            <w:tcW w:w="2376" w:type="dxa"/>
          </w:tcPr>
          <w:p w:rsidR="00461F1A" w:rsidRPr="00461F1A" w:rsidRDefault="00461F1A" w:rsidP="00461F1A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hd w:val="clear" w:color="auto" w:fill="FFFFFF"/>
              </w:rPr>
            </w:pPr>
            <w:r w:rsidRPr="00461F1A">
              <w:rPr>
                <w:color w:val="000000"/>
                <w:shd w:val="clear" w:color="auto" w:fill="FFFFFF"/>
              </w:rPr>
              <w:t>1,75</w:t>
            </w:r>
          </w:p>
        </w:tc>
        <w:tc>
          <w:tcPr>
            <w:tcW w:w="3402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Прочие услуги</w:t>
            </w:r>
          </w:p>
        </w:tc>
        <w:tc>
          <w:tcPr>
            <w:tcW w:w="3793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461F1A" w:rsidRPr="00461F1A" w:rsidTr="00B65C8D">
        <w:tc>
          <w:tcPr>
            <w:tcW w:w="2376" w:type="dxa"/>
          </w:tcPr>
          <w:p w:rsidR="00461F1A" w:rsidRPr="00461F1A" w:rsidRDefault="00461F1A" w:rsidP="00461F1A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hd w:val="clear" w:color="auto" w:fill="FFFFFF"/>
              </w:rPr>
            </w:pPr>
            <w:r w:rsidRPr="00461F1A">
              <w:rPr>
                <w:color w:val="000000"/>
                <w:shd w:val="clear" w:color="auto" w:fill="FFFFFF"/>
              </w:rPr>
              <w:t>2,0</w:t>
            </w:r>
          </w:p>
        </w:tc>
        <w:tc>
          <w:tcPr>
            <w:tcW w:w="3402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Торговля</w:t>
            </w:r>
          </w:p>
        </w:tc>
        <w:tc>
          <w:tcPr>
            <w:tcW w:w="3793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</w:p>
        </w:tc>
      </w:tr>
      <w:tr w:rsidR="00461F1A" w:rsidRPr="00461F1A" w:rsidTr="00B65C8D">
        <w:tc>
          <w:tcPr>
            <w:tcW w:w="2376" w:type="dxa"/>
          </w:tcPr>
          <w:p w:rsidR="00461F1A" w:rsidRPr="00461F1A" w:rsidRDefault="00461F1A" w:rsidP="00461F1A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000000"/>
                <w:shd w:val="clear" w:color="auto" w:fill="FFFFFF"/>
              </w:rPr>
            </w:pPr>
            <w:r w:rsidRPr="00461F1A">
              <w:rPr>
                <w:color w:val="000000"/>
                <w:shd w:val="clear" w:color="auto" w:fill="FFFFFF"/>
              </w:rPr>
              <w:t>0,5</w:t>
            </w:r>
          </w:p>
        </w:tc>
        <w:tc>
          <w:tcPr>
            <w:tcW w:w="3402" w:type="dxa"/>
          </w:tcPr>
          <w:p w:rsidR="00461F1A" w:rsidRPr="00461F1A" w:rsidRDefault="00461F1A" w:rsidP="005B1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виды деятельности</w:t>
            </w:r>
          </w:p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461F1A">
              <w:rPr>
                <w:color w:val="000000"/>
              </w:rPr>
              <w:t>(за исключением сферы игорного бизнеса)</w:t>
            </w:r>
          </w:p>
        </w:tc>
        <w:tc>
          <w:tcPr>
            <w:tcW w:w="3793" w:type="dxa"/>
          </w:tcPr>
          <w:p w:rsidR="00461F1A" w:rsidRPr="00461F1A" w:rsidRDefault="00461F1A" w:rsidP="005B1E96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</w:rPr>
            </w:pPr>
            <w:r w:rsidRPr="00461F1A">
              <w:rPr>
                <w:color w:val="000000"/>
                <w:shd w:val="clear" w:color="auto" w:fill="FFFFFF"/>
              </w:rPr>
              <w:t>в случае предоставления кредитором заемщику льготного периода по кредитному договору (договору займа) в связи с мобилизацией (антикризисные меры)</w:t>
            </w:r>
          </w:p>
        </w:tc>
      </w:tr>
    </w:tbl>
    <w:p w:rsidR="0020537C" w:rsidRDefault="0020537C" w:rsidP="00BA1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ED356A" w:rsidRDefault="00E35510" w:rsidP="00BA1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Размер ставки (комиссии) вознаграждения определяется в соответствии с Общероссийским классификатором видов экономической деятельности на основании вида деятельности заемщика, указанного в выписке из Единого государственного реестра юридических лиц или из Единого государственного реестра индивидуальных предпринимателей в качестве основного.</w:t>
      </w:r>
    </w:p>
    <w:p w:rsidR="00ED356A" w:rsidRDefault="00ED356A" w:rsidP="00BA1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ED356A" w:rsidRPr="0020537C" w:rsidRDefault="00ED356A" w:rsidP="00BA1F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8961F6" w:rsidRPr="00BA1FDE" w:rsidRDefault="008961F6" w:rsidP="00BA1F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61F6" w:rsidRPr="00BA1FDE" w:rsidRDefault="008961F6" w:rsidP="00BA1F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61F6" w:rsidRPr="00BA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35222"/>
    <w:multiLevelType w:val="multilevel"/>
    <w:tmpl w:val="5B24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61F6"/>
    <w:rsid w:val="00072C0E"/>
    <w:rsid w:val="0020537C"/>
    <w:rsid w:val="00301DD2"/>
    <w:rsid w:val="00461F1A"/>
    <w:rsid w:val="005B1E96"/>
    <w:rsid w:val="005B3661"/>
    <w:rsid w:val="006B79BD"/>
    <w:rsid w:val="00885847"/>
    <w:rsid w:val="008961F6"/>
    <w:rsid w:val="009104E0"/>
    <w:rsid w:val="00957028"/>
    <w:rsid w:val="00B65C8D"/>
    <w:rsid w:val="00BA1FDE"/>
    <w:rsid w:val="00DF3663"/>
    <w:rsid w:val="00E35510"/>
    <w:rsid w:val="00E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1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961F6"/>
    <w:rPr>
      <w:b/>
      <w:bCs/>
    </w:rPr>
  </w:style>
  <w:style w:type="table" w:styleId="a7">
    <w:name w:val="Table Grid"/>
    <w:basedOn w:val="a1"/>
    <w:uiPriority w:val="59"/>
    <w:rsid w:val="00461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2023-03-27T13:34:00Z</dcterms:created>
  <dcterms:modified xsi:type="dcterms:W3CDTF">2023-03-27T13:52:00Z</dcterms:modified>
</cp:coreProperties>
</file>