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F39" w:rsidRDefault="00372F39" w:rsidP="00372F39">
      <w:pPr>
        <w:jc w:val="center"/>
      </w:pPr>
      <w:r>
        <w:rPr>
          <w:b/>
          <w:sz w:val="32"/>
          <w:szCs w:val="32"/>
        </w:rPr>
        <w:t>ПОСТАНОВЛЕНИЕ</w:t>
      </w:r>
    </w:p>
    <w:p w:rsidR="00372F39" w:rsidRDefault="00372F39" w:rsidP="00372F39">
      <w:pPr>
        <w:jc w:val="center"/>
      </w:pPr>
      <w:r>
        <w:rPr>
          <w:b/>
          <w:szCs w:val="28"/>
        </w:rPr>
        <w:t xml:space="preserve">АДМИНИСТРАЦИИ </w:t>
      </w:r>
      <w:proofErr w:type="gramStart"/>
      <w:r>
        <w:rPr>
          <w:b/>
          <w:szCs w:val="28"/>
        </w:rPr>
        <w:t>ГЕОРГИЕВСКОГО</w:t>
      </w:r>
      <w:proofErr w:type="gramEnd"/>
    </w:p>
    <w:p w:rsidR="00372F39" w:rsidRDefault="00372F39" w:rsidP="00372F39">
      <w:pPr>
        <w:jc w:val="center"/>
      </w:pPr>
      <w:r>
        <w:rPr>
          <w:rFonts w:eastAsia="Lucida Sans Unicode"/>
          <w:b/>
          <w:kern w:val="2"/>
          <w:szCs w:val="28"/>
        </w:rPr>
        <w:t>МУНИЦИПАЛЬНОГО</w:t>
      </w:r>
      <w:r>
        <w:rPr>
          <w:b/>
          <w:szCs w:val="28"/>
        </w:rPr>
        <w:t xml:space="preserve"> ОКРУГА</w:t>
      </w:r>
    </w:p>
    <w:p w:rsidR="00372F39" w:rsidRDefault="00372F39" w:rsidP="00372F39">
      <w:pPr>
        <w:jc w:val="center"/>
      </w:pPr>
      <w:r>
        <w:rPr>
          <w:b/>
          <w:szCs w:val="28"/>
        </w:rPr>
        <w:t>СТАВРОПОЛЬСКОГО КРАЯ</w:t>
      </w:r>
    </w:p>
    <w:p w:rsidR="00372F39" w:rsidRDefault="00372F39" w:rsidP="00372F39">
      <w:pPr>
        <w:jc w:val="center"/>
        <w:rPr>
          <w:szCs w:val="28"/>
        </w:rPr>
      </w:pPr>
    </w:p>
    <w:p w:rsidR="00372F39" w:rsidRPr="00EC6783" w:rsidRDefault="006C1A62" w:rsidP="00372F39">
      <w:pPr>
        <w:jc w:val="both"/>
        <w:rPr>
          <w:szCs w:val="28"/>
        </w:rPr>
      </w:pPr>
      <w:r>
        <w:rPr>
          <w:szCs w:val="28"/>
        </w:rPr>
        <w:t>25 декабря</w:t>
      </w:r>
      <w:r w:rsidR="00372F39" w:rsidRPr="00C7034A">
        <w:rPr>
          <w:szCs w:val="28"/>
        </w:rPr>
        <w:t xml:space="preserve"> </w:t>
      </w:r>
      <w:r w:rsidR="00372F39" w:rsidRPr="00EC6783">
        <w:rPr>
          <w:szCs w:val="28"/>
        </w:rPr>
        <w:t>20</w:t>
      </w:r>
      <w:r w:rsidR="00372F39">
        <w:rPr>
          <w:szCs w:val="28"/>
        </w:rPr>
        <w:t>24</w:t>
      </w:r>
      <w:r w:rsidR="00372F39" w:rsidRPr="00EC6783">
        <w:rPr>
          <w:szCs w:val="28"/>
        </w:rPr>
        <w:t xml:space="preserve"> г.        </w:t>
      </w:r>
      <w:r w:rsidR="00372F39">
        <w:rPr>
          <w:szCs w:val="28"/>
        </w:rPr>
        <w:t xml:space="preserve"> </w:t>
      </w:r>
      <w:r w:rsidR="00372F39" w:rsidRPr="00EC6783">
        <w:rPr>
          <w:szCs w:val="28"/>
        </w:rPr>
        <w:t xml:space="preserve">   </w:t>
      </w:r>
      <w:r>
        <w:rPr>
          <w:szCs w:val="28"/>
        </w:rPr>
        <w:t xml:space="preserve">          </w:t>
      </w:r>
      <w:r w:rsidR="00372F39" w:rsidRPr="00EC6783">
        <w:rPr>
          <w:szCs w:val="28"/>
        </w:rPr>
        <w:t xml:space="preserve">    г. Георгиевск                                        № </w:t>
      </w:r>
      <w:r>
        <w:rPr>
          <w:szCs w:val="28"/>
        </w:rPr>
        <w:t>4256</w:t>
      </w:r>
    </w:p>
    <w:p w:rsidR="00453A8F" w:rsidRDefault="00453A8F" w:rsidP="00372F39">
      <w:pPr>
        <w:jc w:val="both"/>
        <w:rPr>
          <w:szCs w:val="28"/>
        </w:rPr>
      </w:pPr>
    </w:p>
    <w:p w:rsidR="00453A8F" w:rsidRDefault="00453A8F" w:rsidP="00372F39">
      <w:pPr>
        <w:jc w:val="both"/>
        <w:rPr>
          <w:szCs w:val="28"/>
        </w:rPr>
      </w:pPr>
    </w:p>
    <w:p w:rsidR="00453A8F" w:rsidRDefault="00453A8F" w:rsidP="00372F39">
      <w:pPr>
        <w:jc w:val="both"/>
        <w:rPr>
          <w:szCs w:val="28"/>
        </w:rPr>
      </w:pPr>
    </w:p>
    <w:p w:rsidR="00453A8F" w:rsidRDefault="00372F39">
      <w:pPr>
        <w:spacing w:line="240" w:lineRule="exact"/>
        <w:jc w:val="both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  <w:r>
        <w:rPr>
          <w:rFonts w:eastAsia="Times New Roman" w:cs="Times New Roman"/>
          <w:bCs/>
          <w:kern w:val="2"/>
          <w:szCs w:val="28"/>
          <w:lang w:eastAsia="ru-RU"/>
        </w:rPr>
        <w:t xml:space="preserve">Об утверждении требований к внешнему виду </w:t>
      </w:r>
      <w:r>
        <w:rPr>
          <w:szCs w:val="28"/>
        </w:rPr>
        <w:t>нестационарных торговых объектов (нестационарных объектов по предоставлению услуг) и их разм</w:t>
      </w:r>
      <w:r>
        <w:rPr>
          <w:szCs w:val="28"/>
        </w:rPr>
        <w:t>е</w:t>
      </w:r>
      <w:r>
        <w:rPr>
          <w:szCs w:val="28"/>
        </w:rPr>
        <w:t xml:space="preserve">щению 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на территории Георгиевского муниципального округа </w:t>
      </w:r>
      <w:r>
        <w:rPr>
          <w:szCs w:val="28"/>
        </w:rPr>
        <w:t>Ставропольск</w:t>
      </w:r>
      <w:r>
        <w:rPr>
          <w:szCs w:val="28"/>
        </w:rPr>
        <w:t>о</w:t>
      </w:r>
      <w:r>
        <w:rPr>
          <w:szCs w:val="28"/>
        </w:rPr>
        <w:t>го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 </w:t>
      </w:r>
      <w:r>
        <w:rPr>
          <w:szCs w:val="28"/>
        </w:rPr>
        <w:t>края»</w:t>
      </w:r>
    </w:p>
    <w:p w:rsidR="00453A8F" w:rsidRDefault="00453A8F" w:rsidP="00372F39">
      <w:pPr>
        <w:jc w:val="both"/>
        <w:rPr>
          <w:szCs w:val="28"/>
        </w:rPr>
      </w:pPr>
    </w:p>
    <w:p w:rsidR="00453A8F" w:rsidRDefault="00453A8F" w:rsidP="00372F39">
      <w:pPr>
        <w:jc w:val="both"/>
        <w:rPr>
          <w:szCs w:val="28"/>
        </w:rPr>
      </w:pPr>
    </w:p>
    <w:p w:rsidR="00453A8F" w:rsidRDefault="00453A8F" w:rsidP="00372F39">
      <w:pPr>
        <w:jc w:val="both"/>
        <w:rPr>
          <w:szCs w:val="28"/>
        </w:rPr>
      </w:pPr>
    </w:p>
    <w:p w:rsidR="00453A8F" w:rsidRDefault="00372F39">
      <w:pPr>
        <w:ind w:firstLine="709"/>
        <w:jc w:val="both"/>
        <w:rPr>
          <w:szCs w:val="28"/>
        </w:rPr>
      </w:pPr>
      <w:proofErr w:type="gramStart"/>
      <w:r>
        <w:rPr>
          <w:rFonts w:eastAsia="Times New Roman" w:cs="Times New Roman"/>
          <w:szCs w:val="28"/>
          <w:lang w:eastAsia="ru-RU"/>
        </w:rPr>
        <w:t>В соответствии с Федеральным законом от 28 декабря 2009 г.               № 381-ФЗ «Об основах государственного регулирования торговой деятел</w:t>
      </w:r>
      <w:r>
        <w:rPr>
          <w:rFonts w:eastAsia="Times New Roman" w:cs="Times New Roman"/>
          <w:szCs w:val="28"/>
          <w:lang w:eastAsia="ru-RU"/>
        </w:rPr>
        <w:t>ь</w:t>
      </w:r>
      <w:r>
        <w:rPr>
          <w:rFonts w:eastAsia="Times New Roman" w:cs="Times New Roman"/>
          <w:szCs w:val="28"/>
          <w:lang w:eastAsia="ru-RU"/>
        </w:rPr>
        <w:t xml:space="preserve">ности в Российской Федерации», Правилами благоустройства Георгиевского муниципального округа Ставропольского края, утвержденными решением Думы Георгиевского муниципального округа Ставропольского края от 28 февраля 2024 г. № 328-29, Правилами землепользования </w:t>
      </w:r>
      <w:r>
        <w:rPr>
          <w:rFonts w:eastAsia="Calibri" w:cs="Times New Roman"/>
        </w:rPr>
        <w:t>и застройки Георг</w:t>
      </w:r>
      <w:r>
        <w:rPr>
          <w:rFonts w:eastAsia="Calibri" w:cs="Times New Roman"/>
        </w:rPr>
        <w:t>и</w:t>
      </w:r>
      <w:r>
        <w:rPr>
          <w:rFonts w:eastAsia="Calibri" w:cs="Times New Roman"/>
        </w:rPr>
        <w:t>евского муниципального округа Ставропольского края, утвержденными п</w:t>
      </w:r>
      <w:r>
        <w:rPr>
          <w:rFonts w:eastAsia="Calibri" w:cs="Times New Roman"/>
        </w:rPr>
        <w:t>о</w:t>
      </w:r>
      <w:r>
        <w:rPr>
          <w:rFonts w:eastAsia="Calibri" w:cs="Times New Roman"/>
        </w:rPr>
        <w:t>становлением администрации Георгиевского муниципального округа Ста</w:t>
      </w:r>
      <w:r>
        <w:rPr>
          <w:rFonts w:eastAsia="Calibri" w:cs="Times New Roman"/>
        </w:rPr>
        <w:t>в</w:t>
      </w:r>
      <w:r>
        <w:rPr>
          <w:rFonts w:eastAsia="Calibri" w:cs="Times New Roman"/>
        </w:rPr>
        <w:t>ропольского края от 01</w:t>
      </w:r>
      <w:proofErr w:type="gramEnd"/>
      <w:r>
        <w:rPr>
          <w:rFonts w:eastAsia="Calibri" w:cs="Times New Roman"/>
        </w:rPr>
        <w:t xml:space="preserve"> апреля 2024 г. № 957</w:t>
      </w:r>
      <w:r>
        <w:rPr>
          <w:rFonts w:eastAsia="Times New Roman" w:cs="Times New Roman"/>
          <w:szCs w:val="28"/>
          <w:lang w:eastAsia="ru-RU"/>
        </w:rPr>
        <w:t xml:space="preserve">, </w:t>
      </w:r>
      <w:hyperlink r:id="rId8">
        <w:r>
          <w:rPr>
            <w:rFonts w:eastAsia="Times New Roman" w:cs="Times New Roman"/>
            <w:szCs w:val="28"/>
            <w:lang w:eastAsia="ru-RU"/>
          </w:rPr>
          <w:t>постановлением</w:t>
        </w:r>
      </w:hyperlink>
      <w:r>
        <w:rPr>
          <w:rFonts w:eastAsia="Times New Roman" w:cs="Times New Roman"/>
          <w:szCs w:val="28"/>
          <w:lang w:eastAsia="ru-RU"/>
        </w:rPr>
        <w:t xml:space="preserve"> администр</w:t>
      </w:r>
      <w:r>
        <w:rPr>
          <w:rFonts w:eastAsia="Times New Roman" w:cs="Times New Roman"/>
          <w:szCs w:val="28"/>
          <w:lang w:eastAsia="ru-RU"/>
        </w:rPr>
        <w:t>а</w:t>
      </w:r>
      <w:r>
        <w:rPr>
          <w:rFonts w:eastAsia="Times New Roman" w:cs="Times New Roman"/>
          <w:szCs w:val="28"/>
          <w:lang w:eastAsia="ru-RU"/>
        </w:rPr>
        <w:t>ции Георгиевского муниципального округа Ставропольского края от 18 д</w:t>
      </w:r>
      <w:r>
        <w:rPr>
          <w:rFonts w:eastAsia="Times New Roman" w:cs="Times New Roman"/>
          <w:szCs w:val="28"/>
          <w:lang w:eastAsia="ru-RU"/>
        </w:rPr>
        <w:t>е</w:t>
      </w:r>
      <w:r>
        <w:rPr>
          <w:rFonts w:eastAsia="Times New Roman" w:cs="Times New Roman"/>
          <w:szCs w:val="28"/>
          <w:lang w:eastAsia="ru-RU"/>
        </w:rPr>
        <w:t>кабря 2023 г</w:t>
      </w:r>
      <w:r>
        <w:rPr>
          <w:rFonts w:eastAsia="Calibri" w:cs="Times New Roman"/>
          <w:szCs w:val="28"/>
        </w:rPr>
        <w:t>. № 4255 «</w:t>
      </w:r>
      <w:r>
        <w:rPr>
          <w:szCs w:val="28"/>
        </w:rPr>
        <w:t>О торговой деятельности на территории Георгиевск</w:t>
      </w:r>
      <w:r>
        <w:rPr>
          <w:szCs w:val="28"/>
        </w:rPr>
        <w:t>о</w:t>
      </w:r>
      <w:r>
        <w:rPr>
          <w:szCs w:val="28"/>
        </w:rPr>
        <w:t>го муниципального округа Ставропольского края»</w:t>
      </w:r>
      <w:r>
        <w:rPr>
          <w:rFonts w:cs="Times New Roman"/>
          <w:color w:val="000000"/>
          <w:szCs w:val="28"/>
        </w:rPr>
        <w:t xml:space="preserve">, </w:t>
      </w:r>
      <w:r>
        <w:rPr>
          <w:rFonts w:eastAsia="Times New Roman" w:cs="Times New Roman"/>
          <w:szCs w:val="28"/>
          <w:lang w:eastAsia="ru-RU"/>
        </w:rPr>
        <w:t>с целью определения тр</w:t>
      </w:r>
      <w:r>
        <w:rPr>
          <w:rFonts w:eastAsia="Times New Roman" w:cs="Times New Roman"/>
          <w:szCs w:val="28"/>
          <w:lang w:eastAsia="ru-RU"/>
        </w:rPr>
        <w:t>е</w:t>
      </w:r>
      <w:r>
        <w:rPr>
          <w:rFonts w:eastAsia="Times New Roman" w:cs="Times New Roman"/>
          <w:szCs w:val="28"/>
          <w:lang w:eastAsia="ru-RU"/>
        </w:rPr>
        <w:t xml:space="preserve">бований к функциональному, конструктивному и эстетическому решению внешнего вида нестационарного торгового объекта, </w:t>
      </w:r>
      <w:r>
        <w:rPr>
          <w:rFonts w:eastAsia="Times New Roman" w:cs="Times New Roman"/>
          <w:bCs/>
          <w:kern w:val="2"/>
          <w:szCs w:val="28"/>
          <w:lang w:eastAsia="ru-RU"/>
        </w:rPr>
        <w:t>администрация Георг</w:t>
      </w:r>
      <w:r>
        <w:rPr>
          <w:rFonts w:eastAsia="Times New Roman" w:cs="Times New Roman"/>
          <w:bCs/>
          <w:kern w:val="2"/>
          <w:szCs w:val="28"/>
          <w:lang w:eastAsia="ru-RU"/>
        </w:rPr>
        <w:t>и</w:t>
      </w:r>
      <w:r>
        <w:rPr>
          <w:rFonts w:eastAsia="Times New Roman" w:cs="Times New Roman"/>
          <w:bCs/>
          <w:kern w:val="2"/>
          <w:szCs w:val="28"/>
          <w:lang w:eastAsia="ru-RU"/>
        </w:rPr>
        <w:t>евского муниципального округа Ставропольского края</w:t>
      </w:r>
    </w:p>
    <w:p w:rsidR="00453A8F" w:rsidRDefault="00453A8F">
      <w:pPr>
        <w:jc w:val="both"/>
        <w:rPr>
          <w:szCs w:val="28"/>
        </w:rPr>
      </w:pPr>
    </w:p>
    <w:p w:rsidR="00453A8F" w:rsidRDefault="00453A8F">
      <w:pPr>
        <w:jc w:val="both"/>
        <w:rPr>
          <w:szCs w:val="28"/>
        </w:rPr>
      </w:pPr>
    </w:p>
    <w:p w:rsidR="00453A8F" w:rsidRDefault="00372F39">
      <w:pPr>
        <w:rPr>
          <w:szCs w:val="28"/>
        </w:rPr>
      </w:pPr>
      <w:r>
        <w:rPr>
          <w:szCs w:val="28"/>
        </w:rPr>
        <w:t>ПОСТАНОВЛЯЕТ:</w:t>
      </w:r>
    </w:p>
    <w:p w:rsidR="00453A8F" w:rsidRDefault="00453A8F">
      <w:pPr>
        <w:rPr>
          <w:szCs w:val="28"/>
        </w:rPr>
      </w:pPr>
    </w:p>
    <w:p w:rsidR="00453A8F" w:rsidRDefault="00453A8F">
      <w:pPr>
        <w:rPr>
          <w:szCs w:val="28"/>
        </w:rPr>
      </w:pPr>
    </w:p>
    <w:p w:rsidR="00453A8F" w:rsidRDefault="00372F39">
      <w:pPr>
        <w:ind w:firstLine="709"/>
        <w:jc w:val="both"/>
        <w:textAlignment w:val="baseline"/>
        <w:outlineLvl w:val="0"/>
        <w:rPr>
          <w:szCs w:val="28"/>
        </w:rPr>
      </w:pPr>
      <w:r>
        <w:rPr>
          <w:szCs w:val="28"/>
        </w:rPr>
        <w:t xml:space="preserve">1. Утвердить прилагаемые </w:t>
      </w:r>
      <w:r>
        <w:rPr>
          <w:rFonts w:eastAsia="Times New Roman" w:cs="Times New Roman"/>
          <w:szCs w:val="28"/>
          <w:lang w:eastAsia="ru-RU"/>
        </w:rPr>
        <w:t xml:space="preserve">требования 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к внешнему виду </w:t>
      </w:r>
      <w:r>
        <w:rPr>
          <w:szCs w:val="28"/>
        </w:rPr>
        <w:t>нестациона</w:t>
      </w:r>
      <w:r>
        <w:rPr>
          <w:szCs w:val="28"/>
        </w:rPr>
        <w:t>р</w:t>
      </w:r>
      <w:r>
        <w:rPr>
          <w:szCs w:val="28"/>
        </w:rPr>
        <w:t xml:space="preserve">ных торговых объектов (нестационарных объектов по предоставлению услуг) и их размещению 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на территории Георгиевского муниципального округа </w:t>
      </w:r>
      <w:r>
        <w:rPr>
          <w:szCs w:val="28"/>
        </w:rPr>
        <w:t>Ставропольского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 </w:t>
      </w:r>
      <w:r>
        <w:rPr>
          <w:szCs w:val="28"/>
        </w:rPr>
        <w:t>края.</w:t>
      </w:r>
    </w:p>
    <w:p w:rsidR="00453A8F" w:rsidRDefault="00453A8F">
      <w:pPr>
        <w:ind w:firstLine="709"/>
        <w:jc w:val="both"/>
        <w:textAlignment w:val="baseline"/>
        <w:outlineLvl w:val="0"/>
        <w:rPr>
          <w:szCs w:val="28"/>
        </w:rPr>
      </w:pPr>
    </w:p>
    <w:p w:rsidR="00453A8F" w:rsidRDefault="00372F39">
      <w:pPr>
        <w:ind w:firstLine="709"/>
        <w:jc w:val="both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  <w:r>
        <w:rPr>
          <w:szCs w:val="28"/>
        </w:rPr>
        <w:t>2. Признать утратившим силу постановление администрации Георгие</w:t>
      </w:r>
      <w:r>
        <w:rPr>
          <w:szCs w:val="28"/>
        </w:rPr>
        <w:t>в</w:t>
      </w:r>
      <w:r>
        <w:rPr>
          <w:szCs w:val="28"/>
        </w:rPr>
        <w:t>ского городского округа Ставропольского края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 от 20 марта 2018 г. № 692 «Об утверждении требований к внешнему виду нестационарных торговых объе</w:t>
      </w:r>
      <w:r>
        <w:rPr>
          <w:rFonts w:eastAsia="Times New Roman" w:cs="Times New Roman"/>
          <w:bCs/>
          <w:kern w:val="2"/>
          <w:szCs w:val="28"/>
          <w:lang w:eastAsia="ru-RU"/>
        </w:rPr>
        <w:t>к</w:t>
      </w:r>
      <w:r>
        <w:rPr>
          <w:rFonts w:eastAsia="Times New Roman" w:cs="Times New Roman"/>
          <w:bCs/>
          <w:kern w:val="2"/>
          <w:szCs w:val="28"/>
          <w:lang w:eastAsia="ru-RU"/>
        </w:rPr>
        <w:lastRenderedPageBreak/>
        <w:t>тов (нестационарных объектов по предоставлению услуг) на территории Г</w:t>
      </w:r>
      <w:r>
        <w:rPr>
          <w:rFonts w:eastAsia="Times New Roman" w:cs="Times New Roman"/>
          <w:bCs/>
          <w:kern w:val="2"/>
          <w:szCs w:val="28"/>
          <w:lang w:eastAsia="ru-RU"/>
        </w:rPr>
        <w:t>е</w:t>
      </w:r>
      <w:r>
        <w:rPr>
          <w:rFonts w:eastAsia="Times New Roman" w:cs="Times New Roman"/>
          <w:bCs/>
          <w:kern w:val="2"/>
          <w:szCs w:val="28"/>
          <w:lang w:eastAsia="ru-RU"/>
        </w:rPr>
        <w:t>оргиевского городского округа Ставропольского края».</w:t>
      </w:r>
    </w:p>
    <w:p w:rsidR="00453A8F" w:rsidRDefault="00453A8F">
      <w:pPr>
        <w:ind w:firstLine="709"/>
        <w:jc w:val="both"/>
        <w:rPr>
          <w:rFonts w:eastAsia="Times New Roman" w:cs="Times New Roman"/>
          <w:szCs w:val="28"/>
          <w:lang w:eastAsia="ru-RU"/>
        </w:rPr>
      </w:pPr>
    </w:p>
    <w:p w:rsidR="00453A8F" w:rsidRDefault="00372F39">
      <w:pPr>
        <w:ind w:firstLine="709"/>
        <w:jc w:val="both"/>
        <w:rPr>
          <w:szCs w:val="28"/>
        </w:rPr>
      </w:pPr>
      <w:r>
        <w:rPr>
          <w:szCs w:val="28"/>
        </w:rPr>
        <w:t xml:space="preserve">3. </w:t>
      </w:r>
      <w:proofErr w:type="gramStart"/>
      <w:r>
        <w:rPr>
          <w:szCs w:val="28"/>
        </w:rPr>
        <w:t>Контроль за</w:t>
      </w:r>
      <w:proofErr w:type="gramEnd"/>
      <w:r>
        <w:rPr>
          <w:szCs w:val="28"/>
        </w:rPr>
        <w:t xml:space="preserve"> выполнением настоящего постановления возложить на первого заместителя главы администрации Георгиевского муниципального округа Ставропольского края Мочалову Л.С.</w:t>
      </w:r>
    </w:p>
    <w:p w:rsidR="00453A8F" w:rsidRDefault="00453A8F">
      <w:pPr>
        <w:ind w:firstLine="709"/>
        <w:jc w:val="both"/>
        <w:rPr>
          <w:szCs w:val="28"/>
        </w:rPr>
      </w:pPr>
    </w:p>
    <w:p w:rsidR="00453A8F" w:rsidRDefault="00372F39">
      <w:pPr>
        <w:ind w:firstLine="709"/>
        <w:jc w:val="both"/>
        <w:rPr>
          <w:szCs w:val="28"/>
        </w:rPr>
      </w:pPr>
      <w:r>
        <w:rPr>
          <w:szCs w:val="28"/>
        </w:rPr>
        <w:t xml:space="preserve">4. </w:t>
      </w:r>
      <w:r>
        <w:rPr>
          <w:rFonts w:eastAsia="Times New Roman" w:cs="Times New Roman"/>
          <w:color w:val="000000"/>
          <w:szCs w:val="28"/>
          <w:lang w:eastAsia="ru-RU"/>
        </w:rPr>
        <w:t>Настоящее постановление вступает в силу с 01 марта 2025 г., но не ранее чем по истечению 90 дней после дня официального опубликования в сетевом издании «Официальный сайт Георгиевского муниципального округа Ставропольского края» и действует в течени</w:t>
      </w:r>
      <w:proofErr w:type="gramStart"/>
      <w:r>
        <w:rPr>
          <w:rFonts w:eastAsia="Times New Roman" w:cs="Times New Roman"/>
          <w:color w:val="000000"/>
          <w:szCs w:val="28"/>
          <w:lang w:eastAsia="ru-RU"/>
        </w:rPr>
        <w:t>и</w:t>
      </w:r>
      <w:proofErr w:type="gramEnd"/>
      <w:r>
        <w:rPr>
          <w:rFonts w:eastAsia="Times New Roman" w:cs="Times New Roman"/>
          <w:color w:val="000000"/>
          <w:szCs w:val="28"/>
          <w:lang w:eastAsia="ru-RU"/>
        </w:rPr>
        <w:t xml:space="preserve"> 6 лет.</w:t>
      </w:r>
    </w:p>
    <w:p w:rsidR="00453A8F" w:rsidRDefault="00453A8F" w:rsidP="00372F39">
      <w:pPr>
        <w:jc w:val="both"/>
        <w:rPr>
          <w:szCs w:val="28"/>
        </w:rPr>
      </w:pPr>
    </w:p>
    <w:p w:rsidR="00453A8F" w:rsidRDefault="00453A8F" w:rsidP="00372F39">
      <w:pPr>
        <w:pStyle w:val="a5"/>
        <w:ind w:firstLine="0"/>
        <w:rPr>
          <w:rFonts w:ascii="Times New Roman" w:hAnsi="Times New Roman"/>
          <w:szCs w:val="28"/>
        </w:rPr>
      </w:pPr>
    </w:p>
    <w:p w:rsidR="00453A8F" w:rsidRDefault="00453A8F" w:rsidP="00372F39">
      <w:pPr>
        <w:pStyle w:val="a5"/>
        <w:ind w:firstLine="0"/>
        <w:rPr>
          <w:rFonts w:ascii="Times New Roman" w:hAnsi="Times New Roman"/>
          <w:szCs w:val="28"/>
        </w:rPr>
      </w:pPr>
    </w:p>
    <w:p w:rsidR="00372F39" w:rsidRPr="00B006E3" w:rsidRDefault="00372F39" w:rsidP="00372F39">
      <w:pPr>
        <w:spacing w:line="240" w:lineRule="exact"/>
        <w:jc w:val="both"/>
        <w:rPr>
          <w:szCs w:val="28"/>
        </w:rPr>
      </w:pPr>
      <w:r w:rsidRPr="00B006E3">
        <w:rPr>
          <w:szCs w:val="28"/>
        </w:rPr>
        <w:t>Глава</w:t>
      </w:r>
    </w:p>
    <w:p w:rsidR="00372F39" w:rsidRPr="00B006E3" w:rsidRDefault="00372F39" w:rsidP="00372F39">
      <w:pPr>
        <w:spacing w:line="240" w:lineRule="exact"/>
        <w:jc w:val="both"/>
        <w:rPr>
          <w:szCs w:val="28"/>
        </w:rPr>
      </w:pPr>
      <w:r w:rsidRPr="00B006E3">
        <w:rPr>
          <w:szCs w:val="28"/>
        </w:rPr>
        <w:t xml:space="preserve">Георгиевского </w:t>
      </w:r>
      <w:r>
        <w:rPr>
          <w:szCs w:val="28"/>
        </w:rPr>
        <w:t>муниципального</w:t>
      </w:r>
      <w:r w:rsidRPr="00B006E3">
        <w:rPr>
          <w:szCs w:val="28"/>
        </w:rPr>
        <w:t xml:space="preserve"> округа </w:t>
      </w:r>
      <w:r>
        <w:rPr>
          <w:szCs w:val="28"/>
        </w:rPr>
        <w:t xml:space="preserve"> </w:t>
      </w:r>
    </w:p>
    <w:p w:rsidR="00372F39" w:rsidRDefault="00372F39" w:rsidP="00372F39">
      <w:pPr>
        <w:spacing w:line="240" w:lineRule="exact"/>
        <w:jc w:val="both"/>
        <w:rPr>
          <w:szCs w:val="28"/>
        </w:rPr>
      </w:pPr>
      <w:r w:rsidRPr="00B006E3">
        <w:rPr>
          <w:szCs w:val="28"/>
        </w:rPr>
        <w:t xml:space="preserve">Ставропольского края                                                       </w:t>
      </w:r>
      <w:r>
        <w:rPr>
          <w:szCs w:val="28"/>
        </w:rPr>
        <w:t xml:space="preserve">                     </w:t>
      </w:r>
      <w:proofErr w:type="spellStart"/>
      <w:r>
        <w:rPr>
          <w:szCs w:val="28"/>
        </w:rPr>
        <w:t>А.В.Зайцев</w:t>
      </w:r>
      <w:proofErr w:type="spellEnd"/>
    </w:p>
    <w:p w:rsidR="00453A8F" w:rsidRDefault="00453A8F">
      <w:pPr>
        <w:spacing w:line="240" w:lineRule="exact"/>
        <w:jc w:val="both"/>
        <w:rPr>
          <w:szCs w:val="28"/>
        </w:rPr>
      </w:pPr>
    </w:p>
    <w:p w:rsidR="00372F39" w:rsidRDefault="00372F39">
      <w:pPr>
        <w:spacing w:line="240" w:lineRule="exact"/>
        <w:jc w:val="both"/>
        <w:rPr>
          <w:szCs w:val="28"/>
        </w:rPr>
      </w:pPr>
    </w:p>
    <w:p w:rsidR="00372F39" w:rsidRDefault="00372F39">
      <w:pPr>
        <w:spacing w:line="240" w:lineRule="exact"/>
        <w:jc w:val="both"/>
        <w:rPr>
          <w:szCs w:val="28"/>
        </w:rPr>
        <w:sectPr w:rsidR="00372F39">
          <w:headerReference w:type="default" r:id="rId9"/>
          <w:pgSz w:w="11906" w:h="16838"/>
          <w:pgMar w:top="1418" w:right="567" w:bottom="1134" w:left="1985" w:header="708" w:footer="0" w:gutter="0"/>
          <w:cols w:space="720"/>
          <w:formProt w:val="0"/>
          <w:titlePg/>
          <w:docGrid w:linePitch="381"/>
        </w:sectPr>
      </w:pPr>
    </w:p>
    <w:p w:rsidR="00372F39" w:rsidRPr="00857964" w:rsidRDefault="00372F39" w:rsidP="00372F39">
      <w:pPr>
        <w:widowControl w:val="0"/>
        <w:tabs>
          <w:tab w:val="left" w:pos="6379"/>
        </w:tabs>
        <w:autoSpaceDE w:val="0"/>
        <w:autoSpaceDN w:val="0"/>
        <w:adjustRightInd w:val="0"/>
        <w:spacing w:line="240" w:lineRule="exact"/>
        <w:ind w:firstLine="5245"/>
        <w:jc w:val="center"/>
        <w:rPr>
          <w:szCs w:val="28"/>
        </w:rPr>
      </w:pPr>
      <w:r w:rsidRPr="00857964">
        <w:rPr>
          <w:szCs w:val="28"/>
        </w:rPr>
        <w:lastRenderedPageBreak/>
        <w:t>УТВЕРЖД</w:t>
      </w:r>
      <w:r w:rsidRPr="00372F39">
        <w:rPr>
          <w:color w:val="000000" w:themeColor="text1"/>
          <w:szCs w:val="28"/>
        </w:rPr>
        <w:t>ЕНЫ</w:t>
      </w:r>
    </w:p>
    <w:p w:rsidR="00372F39" w:rsidRPr="00857964" w:rsidRDefault="00372F39" w:rsidP="00372F39">
      <w:pPr>
        <w:widowControl w:val="0"/>
        <w:autoSpaceDE w:val="0"/>
        <w:autoSpaceDN w:val="0"/>
        <w:adjustRightInd w:val="0"/>
        <w:spacing w:line="240" w:lineRule="exact"/>
        <w:ind w:firstLine="5245"/>
        <w:jc w:val="both"/>
        <w:rPr>
          <w:szCs w:val="28"/>
        </w:rPr>
      </w:pPr>
    </w:p>
    <w:p w:rsidR="00372F39" w:rsidRPr="00857964" w:rsidRDefault="00372F39" w:rsidP="00372F39">
      <w:pPr>
        <w:widowControl w:val="0"/>
        <w:autoSpaceDE w:val="0"/>
        <w:autoSpaceDN w:val="0"/>
        <w:adjustRightInd w:val="0"/>
        <w:spacing w:line="240" w:lineRule="exact"/>
        <w:ind w:firstLine="5245"/>
        <w:jc w:val="both"/>
        <w:rPr>
          <w:szCs w:val="28"/>
        </w:rPr>
      </w:pPr>
      <w:r w:rsidRPr="00857964">
        <w:rPr>
          <w:szCs w:val="28"/>
        </w:rPr>
        <w:t>постановлением администрации</w:t>
      </w:r>
    </w:p>
    <w:p w:rsidR="00372F39" w:rsidRPr="00857964" w:rsidRDefault="00372F39" w:rsidP="00372F39">
      <w:pPr>
        <w:widowControl w:val="0"/>
        <w:autoSpaceDE w:val="0"/>
        <w:autoSpaceDN w:val="0"/>
        <w:adjustRightInd w:val="0"/>
        <w:spacing w:line="240" w:lineRule="exact"/>
        <w:ind w:firstLine="5245"/>
        <w:jc w:val="both"/>
        <w:rPr>
          <w:szCs w:val="28"/>
        </w:rPr>
      </w:pPr>
      <w:r w:rsidRPr="00857964">
        <w:rPr>
          <w:szCs w:val="28"/>
        </w:rPr>
        <w:t xml:space="preserve">Георгиевского </w:t>
      </w:r>
      <w:r>
        <w:rPr>
          <w:szCs w:val="28"/>
        </w:rPr>
        <w:t>муниципального</w:t>
      </w:r>
    </w:p>
    <w:p w:rsidR="00372F39" w:rsidRPr="00857964" w:rsidRDefault="00372F39" w:rsidP="00372F39">
      <w:pPr>
        <w:widowControl w:val="0"/>
        <w:autoSpaceDE w:val="0"/>
        <w:autoSpaceDN w:val="0"/>
        <w:adjustRightInd w:val="0"/>
        <w:spacing w:line="240" w:lineRule="exact"/>
        <w:ind w:firstLine="5245"/>
        <w:jc w:val="both"/>
        <w:rPr>
          <w:szCs w:val="28"/>
        </w:rPr>
      </w:pPr>
      <w:r w:rsidRPr="00857964">
        <w:rPr>
          <w:szCs w:val="28"/>
        </w:rPr>
        <w:t>округа Ставропольского края</w:t>
      </w:r>
    </w:p>
    <w:p w:rsidR="00372F39" w:rsidRPr="00857964" w:rsidRDefault="006C1A62" w:rsidP="00372F39">
      <w:pPr>
        <w:widowControl w:val="0"/>
        <w:autoSpaceDE w:val="0"/>
        <w:autoSpaceDN w:val="0"/>
        <w:adjustRightInd w:val="0"/>
        <w:spacing w:line="240" w:lineRule="exact"/>
        <w:ind w:firstLine="5245"/>
        <w:jc w:val="both"/>
        <w:rPr>
          <w:szCs w:val="28"/>
        </w:rPr>
      </w:pPr>
      <w:r>
        <w:rPr>
          <w:szCs w:val="28"/>
        </w:rPr>
        <w:t>от 25 декабря</w:t>
      </w:r>
      <w:r w:rsidR="00372F39" w:rsidRPr="00857964">
        <w:rPr>
          <w:szCs w:val="28"/>
        </w:rPr>
        <w:t xml:space="preserve"> 20</w:t>
      </w:r>
      <w:r w:rsidR="00372F39">
        <w:rPr>
          <w:szCs w:val="28"/>
        </w:rPr>
        <w:t>24</w:t>
      </w:r>
      <w:r>
        <w:rPr>
          <w:szCs w:val="28"/>
        </w:rPr>
        <w:t xml:space="preserve"> г. № 4256</w:t>
      </w:r>
      <w:bookmarkStart w:id="0" w:name="_GoBack"/>
      <w:bookmarkEnd w:id="0"/>
    </w:p>
    <w:p w:rsidR="00453A8F" w:rsidRDefault="00453A8F">
      <w:pPr>
        <w:shd w:val="clear" w:color="auto" w:fill="FFFFFF"/>
        <w:jc w:val="center"/>
        <w:textAlignment w:val="baseline"/>
        <w:rPr>
          <w:rFonts w:eastAsia="Times New Roman" w:cs="Times New Roman"/>
          <w:szCs w:val="28"/>
          <w:lang w:eastAsia="ru-RU"/>
        </w:rPr>
      </w:pPr>
    </w:p>
    <w:p w:rsidR="00453A8F" w:rsidRDefault="00453A8F">
      <w:pPr>
        <w:shd w:val="clear" w:color="auto" w:fill="FFFFFF"/>
        <w:jc w:val="center"/>
        <w:textAlignment w:val="baseline"/>
        <w:rPr>
          <w:rFonts w:eastAsia="Times New Roman" w:cs="Times New Roman"/>
          <w:szCs w:val="28"/>
          <w:lang w:eastAsia="ru-RU"/>
        </w:rPr>
      </w:pPr>
    </w:p>
    <w:p w:rsidR="00372F39" w:rsidRDefault="00372F39">
      <w:pPr>
        <w:shd w:val="clear" w:color="auto" w:fill="FFFFFF"/>
        <w:jc w:val="center"/>
        <w:textAlignment w:val="baseline"/>
        <w:rPr>
          <w:rFonts w:eastAsia="Times New Roman" w:cs="Times New Roman"/>
          <w:szCs w:val="28"/>
          <w:lang w:eastAsia="ru-RU"/>
        </w:rPr>
      </w:pPr>
    </w:p>
    <w:p w:rsidR="00453A8F" w:rsidRDefault="00453A8F">
      <w:pPr>
        <w:shd w:val="clear" w:color="auto" w:fill="FFFFFF"/>
        <w:jc w:val="center"/>
        <w:textAlignment w:val="baseline"/>
        <w:rPr>
          <w:rFonts w:eastAsia="Times New Roman" w:cs="Times New Roman"/>
          <w:szCs w:val="28"/>
          <w:lang w:eastAsia="ru-RU"/>
        </w:rPr>
      </w:pPr>
    </w:p>
    <w:p w:rsidR="00453A8F" w:rsidRDefault="00372F39">
      <w:pPr>
        <w:jc w:val="center"/>
        <w:textAlignment w:val="baseline"/>
        <w:outlineLvl w:val="0"/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ТРЕБОВАНИЯ</w:t>
      </w:r>
    </w:p>
    <w:p w:rsidR="00453A8F" w:rsidRDefault="00453A8F">
      <w:pPr>
        <w:jc w:val="center"/>
        <w:textAlignment w:val="baseline"/>
        <w:outlineLvl w:val="0"/>
        <w:rPr>
          <w:rFonts w:eastAsia="Times New Roman" w:cs="Times New Roman"/>
          <w:bCs/>
          <w:szCs w:val="28"/>
          <w:lang w:eastAsia="ru-RU"/>
        </w:rPr>
      </w:pPr>
    </w:p>
    <w:p w:rsidR="00453A8F" w:rsidRDefault="00372F39">
      <w:pPr>
        <w:spacing w:line="240" w:lineRule="exact"/>
        <w:jc w:val="center"/>
        <w:textAlignment w:val="baseline"/>
        <w:outlineLvl w:val="0"/>
        <w:rPr>
          <w:szCs w:val="28"/>
        </w:rPr>
      </w:pPr>
      <w:proofErr w:type="gramStart"/>
      <w:r>
        <w:rPr>
          <w:rFonts w:eastAsia="Times New Roman" w:cs="Times New Roman"/>
          <w:bCs/>
          <w:kern w:val="2"/>
          <w:szCs w:val="28"/>
          <w:lang w:eastAsia="ru-RU"/>
        </w:rPr>
        <w:t xml:space="preserve">к внешнему виду </w:t>
      </w:r>
      <w:r>
        <w:rPr>
          <w:szCs w:val="28"/>
        </w:rPr>
        <w:t>нестационарных торговых объектов (нестационарных</w:t>
      </w:r>
      <w:proofErr w:type="gramEnd"/>
    </w:p>
    <w:p w:rsidR="00453A8F" w:rsidRDefault="00372F39">
      <w:pPr>
        <w:spacing w:line="240" w:lineRule="exact"/>
        <w:jc w:val="center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  <w:r>
        <w:rPr>
          <w:szCs w:val="28"/>
        </w:rPr>
        <w:t xml:space="preserve">объектов по предоставлению услуг) и их размещению 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на территории </w:t>
      </w:r>
    </w:p>
    <w:p w:rsidR="00453A8F" w:rsidRDefault="00372F39">
      <w:pPr>
        <w:spacing w:line="240" w:lineRule="exact"/>
        <w:jc w:val="center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  <w:r>
        <w:rPr>
          <w:rFonts w:eastAsia="Times New Roman" w:cs="Times New Roman"/>
          <w:bCs/>
          <w:kern w:val="2"/>
          <w:szCs w:val="28"/>
          <w:lang w:eastAsia="ru-RU"/>
        </w:rPr>
        <w:t xml:space="preserve">Георгиевского муниципального округа </w:t>
      </w:r>
      <w:r>
        <w:rPr>
          <w:szCs w:val="28"/>
        </w:rPr>
        <w:t>Ставропольского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 </w:t>
      </w:r>
      <w:r>
        <w:rPr>
          <w:szCs w:val="28"/>
        </w:rPr>
        <w:t>края</w:t>
      </w:r>
    </w:p>
    <w:p w:rsidR="00453A8F" w:rsidRDefault="00453A8F">
      <w:pPr>
        <w:contextualSpacing/>
        <w:jc w:val="center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</w:p>
    <w:p w:rsidR="00453A8F" w:rsidRDefault="00453A8F">
      <w:pPr>
        <w:contextualSpacing/>
        <w:jc w:val="center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</w:p>
    <w:p w:rsidR="00453A8F" w:rsidRDefault="00372F39">
      <w:pPr>
        <w:ind w:firstLine="709"/>
        <w:contextualSpacing/>
        <w:jc w:val="center"/>
        <w:textAlignment w:val="baseline"/>
        <w:outlineLvl w:val="0"/>
        <w:rPr>
          <w:rFonts w:cs="Times New Roman"/>
          <w:szCs w:val="28"/>
        </w:rPr>
      </w:pPr>
      <w:r>
        <w:rPr>
          <w:rFonts w:eastAsia="Times New Roman" w:cs="Times New Roman"/>
          <w:bCs/>
          <w:kern w:val="2"/>
          <w:szCs w:val="28"/>
          <w:lang w:val="en-US" w:eastAsia="ru-RU"/>
        </w:rPr>
        <w:t>I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. </w:t>
      </w:r>
      <w:r>
        <w:rPr>
          <w:rFonts w:cs="Times New Roman"/>
          <w:szCs w:val="28"/>
        </w:rPr>
        <w:t>Основные положения</w:t>
      </w:r>
    </w:p>
    <w:p w:rsidR="00453A8F" w:rsidRDefault="00453A8F">
      <w:pPr>
        <w:ind w:firstLine="709"/>
        <w:contextualSpacing/>
        <w:jc w:val="both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</w:p>
    <w:p w:rsidR="00453A8F" w:rsidRDefault="00372F39">
      <w:pPr>
        <w:ind w:firstLine="709"/>
        <w:jc w:val="both"/>
        <w:textAlignment w:val="baseline"/>
        <w:outlineLvl w:val="0"/>
        <w:rPr>
          <w:rFonts w:eastAsia="Times New Roman" w:cs="Times New Roman"/>
          <w:color w:val="000000"/>
          <w:szCs w:val="28"/>
        </w:rPr>
      </w:pPr>
      <w:r>
        <w:rPr>
          <w:rFonts w:cs="Times New Roman"/>
          <w:szCs w:val="28"/>
        </w:rPr>
        <w:t xml:space="preserve">1. </w:t>
      </w:r>
      <w:proofErr w:type="gramStart"/>
      <w:r>
        <w:rPr>
          <w:rFonts w:cs="Times New Roman"/>
          <w:szCs w:val="28"/>
        </w:rPr>
        <w:t xml:space="preserve">Настоящие требования 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к внешнему виду </w:t>
      </w:r>
      <w:r>
        <w:rPr>
          <w:szCs w:val="28"/>
        </w:rPr>
        <w:t xml:space="preserve">нестационарных торговых объектов (нестационарных объектов по предоставлению услуг) </w:t>
      </w:r>
      <w:r>
        <w:rPr>
          <w:rFonts w:eastAsia="Times New Roman" w:cs="Times New Roman"/>
          <w:bCs/>
          <w:kern w:val="2"/>
          <w:szCs w:val="28"/>
          <w:lang w:eastAsia="ru-RU"/>
        </w:rPr>
        <w:t>на террит</w:t>
      </w:r>
      <w:r>
        <w:rPr>
          <w:rFonts w:eastAsia="Times New Roman" w:cs="Times New Roman"/>
          <w:bCs/>
          <w:kern w:val="2"/>
          <w:szCs w:val="28"/>
          <w:lang w:eastAsia="ru-RU"/>
        </w:rPr>
        <w:t>о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рии Георгиевского муниципального округа </w:t>
      </w:r>
      <w:r>
        <w:rPr>
          <w:szCs w:val="28"/>
        </w:rPr>
        <w:t>Ставропольского</w:t>
      </w:r>
      <w:r>
        <w:rPr>
          <w:rFonts w:eastAsia="Times New Roman" w:cs="Times New Roman"/>
          <w:bCs/>
          <w:kern w:val="2"/>
          <w:szCs w:val="28"/>
          <w:lang w:eastAsia="ru-RU"/>
        </w:rPr>
        <w:t xml:space="preserve"> </w:t>
      </w:r>
      <w:r>
        <w:rPr>
          <w:szCs w:val="28"/>
        </w:rPr>
        <w:t>края (далее – Требования, нестационарные объекты)</w:t>
      </w:r>
      <w:r>
        <w:rPr>
          <w:rFonts w:cs="Times New Roman"/>
          <w:szCs w:val="28"/>
        </w:rPr>
        <w:t>, разработаны в соответствии с Фед</w:t>
      </w:r>
      <w:r>
        <w:rPr>
          <w:rFonts w:cs="Times New Roman"/>
          <w:szCs w:val="28"/>
        </w:rPr>
        <w:t>е</w:t>
      </w:r>
      <w:r>
        <w:rPr>
          <w:rFonts w:cs="Times New Roman"/>
          <w:szCs w:val="28"/>
        </w:rPr>
        <w:t>ральным законом от 06 октября 2003 г. № 131-ФЗ «Об общих принципах о</w:t>
      </w:r>
      <w:r>
        <w:rPr>
          <w:rFonts w:cs="Times New Roman"/>
          <w:szCs w:val="28"/>
        </w:rPr>
        <w:t>р</w:t>
      </w:r>
      <w:r>
        <w:rPr>
          <w:rFonts w:cs="Times New Roman"/>
          <w:szCs w:val="28"/>
        </w:rPr>
        <w:t>ганизации местного самоуправления в Российской Федерации», Федерал</w:t>
      </w:r>
      <w:r>
        <w:rPr>
          <w:rFonts w:cs="Times New Roman"/>
          <w:szCs w:val="28"/>
        </w:rPr>
        <w:t>ь</w:t>
      </w:r>
      <w:r>
        <w:rPr>
          <w:rFonts w:cs="Times New Roman"/>
          <w:szCs w:val="28"/>
        </w:rPr>
        <w:t>ным законом от 28 декабря 2009 г. № 381-ФЗ «Об основах государственного регулирования торговой деятельности в</w:t>
      </w:r>
      <w:proofErr w:type="gramEnd"/>
      <w:r>
        <w:rPr>
          <w:rFonts w:cs="Times New Roman"/>
          <w:szCs w:val="28"/>
        </w:rPr>
        <w:t xml:space="preserve"> </w:t>
      </w:r>
      <w:proofErr w:type="gramStart"/>
      <w:r>
        <w:rPr>
          <w:rFonts w:cs="Times New Roman"/>
          <w:szCs w:val="28"/>
        </w:rPr>
        <w:t>Российской Федерации», П</w:t>
      </w:r>
      <w:r>
        <w:rPr>
          <w:szCs w:val="28"/>
        </w:rPr>
        <w:t>равилами благоустройства Георгиевского муниципального округа Ставропольского края, утвержденными решением Думы Георгиевского муниципального окр</w:t>
      </w:r>
      <w:r>
        <w:rPr>
          <w:szCs w:val="28"/>
        </w:rPr>
        <w:t>у</w:t>
      </w:r>
      <w:r>
        <w:rPr>
          <w:szCs w:val="28"/>
        </w:rPr>
        <w:t>га Ставропольского края от 28 февраля 2024 г. № 328-29 (далее – Правила благоустройства)</w:t>
      </w:r>
      <w:r>
        <w:rPr>
          <w:rFonts w:cs="Times New Roman"/>
          <w:szCs w:val="28"/>
        </w:rPr>
        <w:t xml:space="preserve">, </w:t>
      </w:r>
      <w:r>
        <w:rPr>
          <w:szCs w:val="28"/>
        </w:rPr>
        <w:t>Правилами землепользования и застройки Георгиевского муниципального округа Ставропольского края, утвержденные постановлен</w:t>
      </w:r>
      <w:r>
        <w:rPr>
          <w:szCs w:val="28"/>
        </w:rPr>
        <w:t>и</w:t>
      </w:r>
      <w:r>
        <w:rPr>
          <w:szCs w:val="28"/>
        </w:rPr>
        <w:t>ем администрации Георгиевского муниципального округа Ставропольского края от 01 апреля 2024 г. № 957 (далее – Правила землепользования и з</w:t>
      </w:r>
      <w:r>
        <w:rPr>
          <w:szCs w:val="28"/>
        </w:rPr>
        <w:t>а</w:t>
      </w:r>
      <w:r>
        <w:rPr>
          <w:szCs w:val="28"/>
        </w:rPr>
        <w:t>стройки).</w:t>
      </w:r>
      <w:proofErr w:type="gramEnd"/>
      <w:r>
        <w:rPr>
          <w:szCs w:val="28"/>
        </w:rPr>
        <w:t xml:space="preserve"> </w:t>
      </w:r>
      <w:r>
        <w:rPr>
          <w:rFonts w:eastAsia="Times New Roman" w:cs="Times New Roman"/>
          <w:color w:val="000000"/>
          <w:szCs w:val="28"/>
        </w:rPr>
        <w:t>Неотъемлемой составной частью настоящих Требований является графическое приложение к Требованиям (далее - Приложение).</w:t>
      </w:r>
    </w:p>
    <w:p w:rsidR="00453A8F" w:rsidRDefault="00372F39">
      <w:pPr>
        <w:ind w:firstLine="709"/>
        <w:jc w:val="both"/>
        <w:textAlignment w:val="baseline"/>
        <w:outlineLvl w:val="0"/>
        <w:rPr>
          <w:rFonts w:eastAsia="Times New Roman" w:cs="Times New Roman"/>
          <w:bCs/>
          <w:kern w:val="2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</w:rPr>
        <w:t>2. Понятие «нестационарного торгового объекта», используемое в настоящих Требованиях, применяется в том же значении, что и в Федерал</w:t>
      </w:r>
      <w:r>
        <w:rPr>
          <w:rFonts w:eastAsia="Times New Roman" w:cs="Times New Roman"/>
          <w:color w:val="000000"/>
          <w:szCs w:val="28"/>
        </w:rPr>
        <w:t>ь</w:t>
      </w:r>
      <w:r>
        <w:rPr>
          <w:rFonts w:eastAsia="Times New Roman" w:cs="Times New Roman"/>
          <w:color w:val="000000"/>
          <w:szCs w:val="28"/>
        </w:rPr>
        <w:t>ном законе от 28 декабря 2009 г. № 381-ФЗ «Об основах государственного регулирования торговой деятельности в Российской Федерации».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Настоящие Требования не распространяются на отношения, связа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ные с размещением нестационарных объектов на территориях розничных рынков и ярмарок, а также при проведении праздничных и иных массовых мероприятий, имеющих краткосрочный характер.</w:t>
      </w:r>
    </w:p>
    <w:p w:rsidR="00372F39" w:rsidRDefault="00372F39" w:rsidP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453A8F" w:rsidRDefault="00372F39" w:rsidP="00B3647F">
      <w:pPr>
        <w:pStyle w:val="juscontext"/>
        <w:shd w:val="clear" w:color="auto" w:fill="FFFFFF"/>
        <w:spacing w:beforeAutospacing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lastRenderedPageBreak/>
        <w:t>II</w:t>
      </w:r>
      <w:r>
        <w:rPr>
          <w:sz w:val="28"/>
          <w:szCs w:val="28"/>
        </w:rPr>
        <w:t>. Требования к внешнему виду нестационарных объектов и благоустройству прилегающих территорий</w:t>
      </w:r>
    </w:p>
    <w:p w:rsidR="00372F39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</w:p>
    <w:p w:rsidR="00453A8F" w:rsidRDefault="00372F39" w:rsidP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Благоустройство и озеленение территории земель или земельных участков, право на </w:t>
      </w:r>
      <w:proofErr w:type="gramStart"/>
      <w:r>
        <w:rPr>
          <w:sz w:val="28"/>
          <w:szCs w:val="28"/>
        </w:rPr>
        <w:t>использование</w:t>
      </w:r>
      <w:proofErr w:type="gramEnd"/>
      <w:r>
        <w:rPr>
          <w:sz w:val="28"/>
          <w:szCs w:val="28"/>
        </w:rPr>
        <w:t xml:space="preserve"> которых предоставляется в связи с разм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щением нестационарного объекта, должны осуществляться в соответствии с </w:t>
      </w:r>
      <w:r>
        <w:rPr>
          <w:rFonts w:eastAsia="Calibri"/>
          <w:sz w:val="28"/>
          <w:szCs w:val="22"/>
          <w:lang w:eastAsia="en-US"/>
        </w:rPr>
        <w:t>Правилами благоустройства.</w:t>
      </w:r>
    </w:p>
    <w:p w:rsidR="00453A8F" w:rsidRDefault="00372F39" w:rsidP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Территория земель или земельного участка, используемая для ра</w:t>
      </w:r>
      <w:r>
        <w:rPr>
          <w:sz w:val="28"/>
          <w:szCs w:val="28"/>
        </w:rPr>
        <w:t>з</w:t>
      </w:r>
      <w:r>
        <w:rPr>
          <w:sz w:val="28"/>
          <w:szCs w:val="28"/>
        </w:rPr>
        <w:t>мещения нестационарного объекта, должна содержаться в чистоте собстве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ником нестационарного объекта либо иным уполномоченным им лицом.</w:t>
      </w:r>
    </w:p>
    <w:p w:rsidR="00453A8F" w:rsidRDefault="00372F39">
      <w:pPr>
        <w:ind w:left="-15" w:right="-1" w:firstLine="720"/>
        <w:jc w:val="both"/>
      </w:pPr>
      <w:r>
        <w:rPr>
          <w:rFonts w:eastAsia="Times New Roman" w:cs="Times New Roman"/>
          <w:sz w:val="24"/>
          <w:szCs w:val="24"/>
          <w:lang w:eastAsia="ru-RU"/>
        </w:rPr>
        <w:tab/>
      </w:r>
      <w:r>
        <w:t>6. Предполагаемый к размещению нестационарный объект должен га</w:t>
      </w:r>
      <w:r>
        <w:t>р</w:t>
      </w:r>
      <w:r>
        <w:t>монично вписываться в сложившуюся застройку, его установка не должна повлечь за собой изменения внешнего архитектурного облика сложившейся застройки, внешнего благоустройства прилегающей территории. При разм</w:t>
      </w:r>
      <w:r>
        <w:t>е</w:t>
      </w:r>
      <w:r>
        <w:t>щении нестационарного объекта должен быть предусмотрен удобный под</w:t>
      </w:r>
      <w:r>
        <w:t>ъ</w:t>
      </w:r>
      <w:r>
        <w:t>езд автотранспорта, не создающий помех для прохода пешеходов. Стоянка для автотранспорта должна быть в пределах 100 м от нестационарного объе</w:t>
      </w:r>
      <w:r>
        <w:t>к</w:t>
      </w:r>
      <w:r>
        <w:t>та. Осуществление разгрузки товара должно быть обеспечено без заезда м</w:t>
      </w:r>
      <w:r>
        <w:t>а</w:t>
      </w:r>
      <w:r>
        <w:t>шин на тротуар.</w:t>
      </w:r>
    </w:p>
    <w:p w:rsidR="00453A8F" w:rsidRDefault="00372F39">
      <w:pPr>
        <w:ind w:left="-15" w:right="-1" w:firstLine="720"/>
        <w:jc w:val="both"/>
      </w:pPr>
      <w:r>
        <w:tab/>
        <w:t>Размещение нестационарного объекта не должно ограничивать вид</w:t>
      </w:r>
      <w:r>
        <w:t>и</w:t>
      </w:r>
      <w:r>
        <w:t>мость для участников дорожного движения, препятствовать проезду спец</w:t>
      </w:r>
      <w:r>
        <w:t>и</w:t>
      </w:r>
      <w:r>
        <w:t>ального автотранспорта к существующим зданиям и сооружениям.</w:t>
      </w:r>
    </w:p>
    <w:p w:rsidR="00453A8F" w:rsidRDefault="00372F39">
      <w:pPr>
        <w:ind w:left="-15" w:right="-1" w:firstLine="720"/>
        <w:jc w:val="both"/>
      </w:pPr>
      <w:r>
        <w:tab/>
        <w:t>Собственник нестационарного объекта должен обеспечить сбор и накопление твердых коммунальных и иных отходов, образуемых в процессе эксплуатации нестационарного объекта, в соответствии с Федеральным зак</w:t>
      </w:r>
      <w:r>
        <w:t>о</w:t>
      </w:r>
      <w:r>
        <w:t>ном от 24 июня 1998 г. № 89-ФЗ «Об отходах производства и потребления» и иными нормативными правовыми актами, регулирующими сферу обращения с отходами.</w:t>
      </w:r>
    </w:p>
    <w:p w:rsidR="00453A8F" w:rsidRDefault="00372F39" w:rsidP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 Собственники нестационарных объектов обязаны обеспечить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монт, покраску и содержание в чистоте нестационарного объекта.</w:t>
      </w:r>
    </w:p>
    <w:p w:rsidR="00453A8F" w:rsidRDefault="00372F39" w:rsidP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proofErr w:type="gramStart"/>
      <w:r>
        <w:rPr>
          <w:sz w:val="28"/>
          <w:szCs w:val="28"/>
        </w:rPr>
        <w:t xml:space="preserve">Требования к вновь устанавливаемым нестационарным объектам, а также к нестационарным объектам, размещаемым на центральных улицах населенных пунктов Георгиевского муниципального округа, (внешний вид, размеры, площадь, конструктивная схема и иные требования) определяются эскизными проектами (далее - эскизный проект) и подлежат обязательному соблюдению владельцами нестационарных объектов в течение всего срока действия договора на размещение нестационарного объекта. </w:t>
      </w:r>
      <w:proofErr w:type="gramEnd"/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Эскизный проект разрабатывается в соответствии с Приложением к настоящим Требованиям, а так же с Правилами землепользования и застро</w:t>
      </w:r>
      <w:r>
        <w:rPr>
          <w:sz w:val="28"/>
          <w:szCs w:val="28"/>
        </w:rPr>
        <w:t>й</w:t>
      </w:r>
      <w:r>
        <w:rPr>
          <w:sz w:val="28"/>
          <w:szCs w:val="28"/>
        </w:rPr>
        <w:t>ки. Указанный эскизный проект представляется заявителем при подаче зая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ления о заключении договора на размещение нестационарного объекта.</w:t>
      </w:r>
    </w:p>
    <w:p w:rsidR="00453A8F" w:rsidRDefault="00372F39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ab/>
        <w:t>9. Внешний вид нестационарных объектов должен отвечать совреме</w:t>
      </w:r>
      <w:r>
        <w:rPr>
          <w:color w:val="000000"/>
          <w:szCs w:val="28"/>
        </w:rPr>
        <w:t>н</w:t>
      </w:r>
      <w:r>
        <w:rPr>
          <w:color w:val="000000"/>
          <w:szCs w:val="28"/>
        </w:rPr>
        <w:t>ным архитектурно-художественным требованиям дизайна, согласно Прил</w:t>
      </w:r>
      <w:r>
        <w:rPr>
          <w:color w:val="000000"/>
          <w:szCs w:val="28"/>
        </w:rPr>
        <w:t>о</w:t>
      </w:r>
      <w:r>
        <w:rPr>
          <w:color w:val="000000"/>
          <w:szCs w:val="28"/>
        </w:rPr>
        <w:lastRenderedPageBreak/>
        <w:t>жению к настоящим Требованиям, и с учетом долговременной эксплуатации, не терять своих качеств.</w:t>
      </w:r>
    </w:p>
    <w:p w:rsidR="00453A8F" w:rsidRDefault="00372F39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ab/>
        <w:t xml:space="preserve">10. Для изготовления (модернизации) нестационарных объектов и их отделки применяются современные сертифицированные (в </w:t>
      </w:r>
      <w:proofErr w:type="spellStart"/>
      <w:r>
        <w:rPr>
          <w:color w:val="000000"/>
          <w:szCs w:val="28"/>
        </w:rPr>
        <w:t>т.ч</w:t>
      </w:r>
      <w:proofErr w:type="spellEnd"/>
      <w:r>
        <w:rPr>
          <w:color w:val="000000"/>
          <w:szCs w:val="28"/>
        </w:rPr>
        <w:t>. в части п</w:t>
      </w:r>
      <w:r>
        <w:rPr>
          <w:color w:val="000000"/>
          <w:szCs w:val="28"/>
        </w:rPr>
        <w:t>о</w:t>
      </w:r>
      <w:r>
        <w:rPr>
          <w:color w:val="000000"/>
          <w:szCs w:val="28"/>
        </w:rPr>
        <w:t>жарной безопасности) материалы, имеющие качественную и прочную окра</w:t>
      </w:r>
      <w:r>
        <w:rPr>
          <w:color w:val="000000"/>
          <w:szCs w:val="28"/>
        </w:rPr>
        <w:t>с</w:t>
      </w:r>
      <w:r>
        <w:rPr>
          <w:color w:val="000000"/>
          <w:szCs w:val="28"/>
        </w:rPr>
        <w:t>ку, отделку и не изменяющие своих эстетических и эксплуатационных к</w:t>
      </w:r>
      <w:r>
        <w:rPr>
          <w:color w:val="000000"/>
          <w:szCs w:val="28"/>
        </w:rPr>
        <w:t>а</w:t>
      </w:r>
      <w:r>
        <w:rPr>
          <w:color w:val="000000"/>
          <w:szCs w:val="28"/>
        </w:rPr>
        <w:t>честв в течение всего срока эксплуатации. При этом в проектах не допускае</w:t>
      </w:r>
      <w:r>
        <w:rPr>
          <w:color w:val="000000"/>
          <w:szCs w:val="28"/>
        </w:rPr>
        <w:t>т</w:t>
      </w:r>
      <w:r>
        <w:rPr>
          <w:color w:val="000000"/>
          <w:szCs w:val="28"/>
        </w:rPr>
        <w:t xml:space="preserve">ся применение кирпича, блоков, бетона, </w:t>
      </w:r>
      <w:proofErr w:type="spellStart"/>
      <w:r>
        <w:rPr>
          <w:color w:val="000000"/>
          <w:szCs w:val="28"/>
        </w:rPr>
        <w:t>сайдинга</w:t>
      </w:r>
      <w:proofErr w:type="spellEnd"/>
      <w:r>
        <w:rPr>
          <w:color w:val="000000"/>
          <w:szCs w:val="28"/>
        </w:rPr>
        <w:t xml:space="preserve">, рулонной и шиферной кровли, </w:t>
      </w:r>
      <w:proofErr w:type="spellStart"/>
      <w:r>
        <w:rPr>
          <w:color w:val="000000"/>
          <w:szCs w:val="28"/>
        </w:rPr>
        <w:t>металлочерепицы</w:t>
      </w:r>
      <w:proofErr w:type="spellEnd"/>
      <w:r>
        <w:rPr>
          <w:color w:val="000000"/>
          <w:szCs w:val="28"/>
        </w:rPr>
        <w:t xml:space="preserve">. </w:t>
      </w:r>
    </w:p>
    <w:p w:rsidR="00453A8F" w:rsidRDefault="00372F39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ab/>
        <w:t>11. Архитектурное и конструктивное решение входной группы (групп) объекта, торгового зала, а также основные пути передвижения по прилега</w:t>
      </w:r>
      <w:r>
        <w:rPr>
          <w:color w:val="000000"/>
          <w:szCs w:val="28"/>
        </w:rPr>
        <w:t>ю</w:t>
      </w:r>
      <w:r>
        <w:rPr>
          <w:color w:val="000000"/>
          <w:szCs w:val="28"/>
        </w:rPr>
        <w:t>щей территории к входу (входам) объекта должны соответствовать требов</w:t>
      </w:r>
      <w:r>
        <w:rPr>
          <w:color w:val="000000"/>
          <w:szCs w:val="28"/>
        </w:rPr>
        <w:t>а</w:t>
      </w:r>
      <w:r>
        <w:rPr>
          <w:color w:val="000000"/>
          <w:szCs w:val="28"/>
        </w:rPr>
        <w:t xml:space="preserve">ниям СП 59.13330.2020 «Свод правил. Доступность зданий и сооружений для маломобильных групп населения», СНиП 35-01-2001. </w:t>
      </w:r>
    </w:p>
    <w:p w:rsidR="00453A8F" w:rsidRDefault="00372F39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ab/>
        <w:t>12. На нестационарных объектах должны быть размещены информац</w:t>
      </w:r>
      <w:r>
        <w:rPr>
          <w:color w:val="000000"/>
          <w:szCs w:val="28"/>
        </w:rPr>
        <w:t>и</w:t>
      </w:r>
      <w:r>
        <w:rPr>
          <w:color w:val="000000"/>
          <w:szCs w:val="28"/>
        </w:rPr>
        <w:t>онные конструкции (вывески) содержащие информацию, установленную З</w:t>
      </w:r>
      <w:r>
        <w:rPr>
          <w:color w:val="000000"/>
          <w:szCs w:val="28"/>
        </w:rPr>
        <w:t>а</w:t>
      </w:r>
      <w:r>
        <w:rPr>
          <w:color w:val="000000"/>
          <w:szCs w:val="28"/>
        </w:rPr>
        <w:t xml:space="preserve">коном Российской Федерации от 07 февраля 1992 г. № 2300-1 «О защите прав потребителей». Размещение информационных конструкций (вывесок) производится в соответствии с </w:t>
      </w:r>
      <w:r>
        <w:rPr>
          <w:rFonts w:cs="Times New Roman"/>
          <w:color w:val="000000"/>
          <w:szCs w:val="28"/>
        </w:rPr>
        <w:t>Правилами благоустройства.</w:t>
      </w:r>
    </w:p>
    <w:p w:rsidR="00453A8F" w:rsidRDefault="00372F39">
      <w:pPr>
        <w:jc w:val="both"/>
        <w:rPr>
          <w:szCs w:val="28"/>
        </w:rPr>
      </w:pPr>
      <w:r>
        <w:rPr>
          <w:color w:val="000000"/>
          <w:szCs w:val="28"/>
        </w:rPr>
        <w:tab/>
        <w:t>13. Р</w:t>
      </w:r>
      <w:r>
        <w:rPr>
          <w:rFonts w:eastAsia="Calibri" w:cs="Times New Roman"/>
          <w:szCs w:val="28"/>
        </w:rPr>
        <w:t>азмещение наружной рекламы на фасадах нестационарных объе</w:t>
      </w:r>
      <w:r>
        <w:rPr>
          <w:rFonts w:eastAsia="Calibri" w:cs="Times New Roman"/>
          <w:szCs w:val="28"/>
        </w:rPr>
        <w:t>к</w:t>
      </w:r>
      <w:r>
        <w:rPr>
          <w:rFonts w:eastAsia="Calibri" w:cs="Times New Roman"/>
          <w:szCs w:val="28"/>
        </w:rPr>
        <w:t xml:space="preserve">тов осуществляется в соответствии с </w:t>
      </w:r>
      <w:r>
        <w:rPr>
          <w:szCs w:val="28"/>
        </w:rPr>
        <w:t>Федеральным законом от 13 марта    2006 г. № 38-ФЗ «О рекламе».</w:t>
      </w:r>
    </w:p>
    <w:p w:rsidR="00453A8F" w:rsidRDefault="00372F39">
      <w:pPr>
        <w:jc w:val="both"/>
        <w:rPr>
          <w:szCs w:val="28"/>
        </w:rPr>
      </w:pPr>
      <w:r>
        <w:rPr>
          <w:color w:val="FF0000"/>
          <w:szCs w:val="28"/>
        </w:rPr>
        <w:tab/>
      </w:r>
      <w:r>
        <w:rPr>
          <w:szCs w:val="28"/>
        </w:rPr>
        <w:t>Дизайнерское решение рекламно-информационного оформления дол</w:t>
      </w:r>
      <w:r>
        <w:rPr>
          <w:szCs w:val="28"/>
        </w:rPr>
        <w:t>ж</w:t>
      </w:r>
      <w:r>
        <w:rPr>
          <w:szCs w:val="28"/>
        </w:rPr>
        <w:t>но соответствовать архитектурно-</w:t>
      </w:r>
      <w:proofErr w:type="gramStart"/>
      <w:r>
        <w:rPr>
          <w:szCs w:val="28"/>
        </w:rPr>
        <w:t>художественному решению</w:t>
      </w:r>
      <w:proofErr w:type="gramEnd"/>
      <w:r>
        <w:rPr>
          <w:szCs w:val="28"/>
        </w:rPr>
        <w:t xml:space="preserve"> нестациона</w:t>
      </w:r>
      <w:r>
        <w:rPr>
          <w:szCs w:val="28"/>
        </w:rPr>
        <w:t>р</w:t>
      </w:r>
      <w:r>
        <w:rPr>
          <w:szCs w:val="28"/>
        </w:rPr>
        <w:t>ного объекта.</w:t>
      </w:r>
    </w:p>
    <w:p w:rsidR="00453A8F" w:rsidRDefault="00372F39">
      <w:pPr>
        <w:jc w:val="both"/>
        <w:rPr>
          <w:szCs w:val="28"/>
        </w:rPr>
      </w:pPr>
      <w:r>
        <w:rPr>
          <w:szCs w:val="28"/>
        </w:rPr>
        <w:tab/>
        <w:t xml:space="preserve">Не допускается размещение рекламно-информационного оформления (включая самоклеящуюся пленку) на месте остекления. </w:t>
      </w:r>
    </w:p>
    <w:p w:rsidR="00453A8F" w:rsidRDefault="00372F39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14. В случае объединения объектов различной конфигурации в единый модуль, а также для объектов находящихся в одной зоне, материалы внешней облицовки (панели из композитных материалов), общий козырек, рама остекления, дверные блоки и другие видимые элементы должны быть изготовлены из идентичных конструктивных материалов. </w:t>
      </w:r>
      <w:r>
        <w:rPr>
          <w:szCs w:val="28"/>
        </w:rPr>
        <w:t xml:space="preserve"> 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color w:val="000000"/>
          <w:szCs w:val="28"/>
        </w:rPr>
        <w:tab/>
      </w:r>
      <w:r>
        <w:rPr>
          <w:sz w:val="28"/>
          <w:szCs w:val="28"/>
        </w:rPr>
        <w:t xml:space="preserve">15. Колористическое решение нестационарных объектов необходимо применить с учетом </w:t>
      </w:r>
      <w:proofErr w:type="gramStart"/>
      <w:r>
        <w:rPr>
          <w:sz w:val="28"/>
          <w:szCs w:val="28"/>
        </w:rPr>
        <w:t>концепции общего цветового решения застройки Гео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гиевского муниципального округа Ставропольского края</w:t>
      </w:r>
      <w:proofErr w:type="gramEnd"/>
      <w:r>
        <w:rPr>
          <w:sz w:val="28"/>
          <w:szCs w:val="28"/>
        </w:rPr>
        <w:t>.</w:t>
      </w:r>
    </w:p>
    <w:p w:rsidR="00453A8F" w:rsidRDefault="00372F39">
      <w:pPr>
        <w:shd w:val="clear" w:color="auto" w:fill="FFFFFF"/>
        <w:jc w:val="both"/>
        <w:textAlignment w:val="baseline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ab/>
        <w:t xml:space="preserve">Для защиты от атмосферных осадков конструкция модуля должна предусматривать козырек с покрытием из </w:t>
      </w:r>
      <w:proofErr w:type="spellStart"/>
      <w:r>
        <w:rPr>
          <w:rFonts w:eastAsia="Times New Roman" w:cs="Times New Roman"/>
          <w:szCs w:val="28"/>
          <w:lang w:eastAsia="ru-RU"/>
        </w:rPr>
        <w:t>светопрозрачного</w:t>
      </w:r>
      <w:proofErr w:type="spellEnd"/>
      <w:r>
        <w:rPr>
          <w:rFonts w:eastAsia="Times New Roman" w:cs="Times New Roman"/>
          <w:szCs w:val="28"/>
          <w:lang w:eastAsia="ru-RU"/>
        </w:rPr>
        <w:t xml:space="preserve"> или тонирова</w:t>
      </w:r>
      <w:r>
        <w:rPr>
          <w:rFonts w:eastAsia="Times New Roman" w:cs="Times New Roman"/>
          <w:szCs w:val="28"/>
          <w:lang w:eastAsia="ru-RU"/>
        </w:rPr>
        <w:t>н</w:t>
      </w:r>
      <w:r>
        <w:rPr>
          <w:rFonts w:eastAsia="Times New Roman" w:cs="Times New Roman"/>
          <w:szCs w:val="28"/>
          <w:lang w:eastAsia="ru-RU"/>
        </w:rPr>
        <w:t>ного материала (монолитного поликарбоната) толщиной не менее 10 мм.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Основные колеры цветового решения для нестационарных объектов - бежевый (RAL 1015, RAL 1014, RAL 1013), серый (RAL 7035, RAL 9002, RAL 7001), белый (RAL 9003, RAL 9001), коричневый (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8007, 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8011, 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8014, 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8017), желтый (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1018, 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1021, </w:t>
      </w:r>
      <w:r>
        <w:rPr>
          <w:sz w:val="28"/>
          <w:szCs w:val="28"/>
          <w:lang w:val="en-US"/>
        </w:rPr>
        <w:t>RAL</w:t>
      </w:r>
      <w:r>
        <w:rPr>
          <w:sz w:val="28"/>
          <w:szCs w:val="28"/>
        </w:rPr>
        <w:t xml:space="preserve"> 1023), зеленый (</w:t>
      </w:r>
      <w:r>
        <w:rPr>
          <w:sz w:val="28"/>
          <w:szCs w:val="28"/>
          <w:lang w:val="en-US"/>
        </w:rPr>
        <w:t>RAL</w:t>
      </w:r>
      <w:r w:rsidRPr="00372F39">
        <w:rPr>
          <w:sz w:val="28"/>
          <w:szCs w:val="28"/>
        </w:rPr>
        <w:t xml:space="preserve"> </w:t>
      </w:r>
      <w:r>
        <w:rPr>
          <w:sz w:val="28"/>
          <w:szCs w:val="28"/>
        </w:rPr>
        <w:t>6</w:t>
      </w:r>
      <w:r w:rsidRPr="00372F39">
        <w:rPr>
          <w:sz w:val="28"/>
          <w:szCs w:val="28"/>
        </w:rPr>
        <w:t>005</w:t>
      </w:r>
      <w:r>
        <w:rPr>
          <w:sz w:val="28"/>
          <w:szCs w:val="28"/>
        </w:rPr>
        <w:t>), синий (</w:t>
      </w:r>
      <w:r>
        <w:rPr>
          <w:sz w:val="28"/>
          <w:szCs w:val="28"/>
          <w:lang w:val="en-US"/>
        </w:rPr>
        <w:t>RAL</w:t>
      </w:r>
      <w:r w:rsidRPr="00372F39">
        <w:rPr>
          <w:sz w:val="28"/>
          <w:szCs w:val="28"/>
        </w:rPr>
        <w:t xml:space="preserve"> 5005, </w:t>
      </w:r>
      <w:r>
        <w:rPr>
          <w:sz w:val="28"/>
          <w:szCs w:val="28"/>
          <w:lang w:val="en-US"/>
        </w:rPr>
        <w:t>RAL</w:t>
      </w:r>
      <w:r w:rsidRPr="00372F39">
        <w:rPr>
          <w:sz w:val="28"/>
          <w:szCs w:val="28"/>
        </w:rPr>
        <w:t xml:space="preserve"> 5012)</w:t>
      </w:r>
      <w:r>
        <w:rPr>
          <w:sz w:val="28"/>
          <w:szCs w:val="28"/>
        </w:rPr>
        <w:t xml:space="preserve"> и их производные.</w:t>
      </w:r>
      <w:proofErr w:type="gramEnd"/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Цветовое решение нестационарного объекта согласовывается управл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нием архитектуры и градостроительства администрации Георгиевского м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ниципального округа Ставропольского края.</w:t>
      </w:r>
      <w:r>
        <w:rPr>
          <w:color w:val="000000"/>
          <w:szCs w:val="28"/>
        </w:rPr>
        <w:t xml:space="preserve"> 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16. Модернизация (переработка) нестационарного объекта осуществл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ется в соответствии с эскизным проектом, согласованным управлением арх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тектуры и градостроительства администрации Георгиевского муниципальн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 округа Ставропольского края.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center"/>
        <w:rPr>
          <w:szCs w:val="28"/>
        </w:rPr>
      </w:pP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>. Требования, предъявляемые к торгово-остановочным комплексам в Гео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гиевском муниципальном округе Ставропольского края</w:t>
      </w:r>
    </w:p>
    <w:p w:rsidR="00453A8F" w:rsidRDefault="00453A8F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</w:p>
    <w:p w:rsidR="00453A8F" w:rsidRDefault="00372F39" w:rsidP="00372F39">
      <w:pPr>
        <w:pStyle w:val="juscontext"/>
        <w:shd w:val="clear" w:color="auto" w:fill="FFFFFF"/>
        <w:spacing w:beforeAutospacing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17. Торгово-остановочные комплексы (далее – ТОК) размещаются на остановках общественного наземного пассажирского транспорта и предн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значены для создания пассажирам комфортных условий ожидания транспо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та, а также для осуществления розничной торговли товарами, не требующ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ми особых условий хранения, производства, продажи, оказания услуг.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18. В целях создания целостного архитектурно-художественного, эст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тического формата улиц в Георгиевском муниципальном округе Ставропол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ского края ТОК, а также остановочные павильоны ожидания общественного транспорта должны быть выполнены в едином стиле и формате.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19. ТОК должны иметь современное архитектурно-</w:t>
      </w:r>
      <w:proofErr w:type="gramStart"/>
      <w:r>
        <w:rPr>
          <w:sz w:val="28"/>
          <w:szCs w:val="28"/>
        </w:rPr>
        <w:t>художественное решение</w:t>
      </w:r>
      <w:proofErr w:type="gramEnd"/>
      <w:r>
        <w:rPr>
          <w:sz w:val="28"/>
          <w:szCs w:val="28"/>
        </w:rPr>
        <w:t>, обеспечивающее максимальные удобства и безопасность пассаж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 (в том числе для маломобильных групп населения) и отвечающее сан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тарно-гигиеническим нормам и правилам.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20. Остекление остановочной части и торгового зала производится из </w:t>
      </w:r>
      <w:proofErr w:type="spellStart"/>
      <w:r>
        <w:rPr>
          <w:sz w:val="28"/>
          <w:szCs w:val="28"/>
        </w:rPr>
        <w:t>травмобезопасного</w:t>
      </w:r>
      <w:proofErr w:type="spellEnd"/>
      <w:r>
        <w:rPr>
          <w:sz w:val="28"/>
          <w:szCs w:val="28"/>
        </w:rPr>
        <w:t>, безосколочного материала.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21. Площадь торгового павильона должна составлять не более 50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центов площади навеса для ожидания пассажиров. Площадь навеса для ож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дания пассажиров должна рассчитываться </w:t>
      </w:r>
      <w:proofErr w:type="gramStart"/>
      <w:r>
        <w:rPr>
          <w:sz w:val="28"/>
          <w:szCs w:val="28"/>
        </w:rPr>
        <w:t>в соответствии с нормативными требованиями с учетом пассажиропотока на конкретном остановочном пун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те в период</w:t>
      </w:r>
      <w:proofErr w:type="gramEnd"/>
      <w:r>
        <w:rPr>
          <w:sz w:val="28"/>
          <w:szCs w:val="28"/>
        </w:rPr>
        <w:t xml:space="preserve"> его максимальной интенсивности (в час пик).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22. Размещение ТОК относительно навеса для ожидания пассажиров должно обеспечивать прямую видимость пассажирам приближающегося транспорта. 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23. ТОК должны быть оборудованы: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1) дорожными информационно-указательными знаками, обознача</w:t>
      </w:r>
      <w:r>
        <w:rPr>
          <w:sz w:val="28"/>
          <w:szCs w:val="28"/>
        </w:rPr>
        <w:t>ю</w:t>
      </w:r>
      <w:r>
        <w:rPr>
          <w:sz w:val="28"/>
          <w:szCs w:val="28"/>
        </w:rPr>
        <w:t>щими место остановки транспортных средств (в соответствии с Правилами дорожного движения Российской Федерации);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2) табличкой с расписанием движения общественного транспорта, названием остановочного пункта;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3) остекленными информационными щитами, размерами не менее 0,7 x 0,8 м, для размещения схем и графиков движения, а также другой информ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о работе пассажирского транспорта;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4) местами для сидения пассажиров, крючками для сумок;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5) электроснабжением и освещением в темное время суток;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6) вывеской с фирменным наименованием (наименованием) юридич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ского лица (индивидуального предпринимателя), местом его нахождения (для юридического лица), режимом работы;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7) урнами для сбора мусора.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24. Для установки остановочного павильона предусматривают ушир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ние посадочной площадки до 5 м и более. Расстояние от края проезжей части (остановочной площадки) до ближайшей грани павильона устанавливается не менее 3 м.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25. Торговый павильон, рекламно-информационные установки, выве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ки и таблички не должны мешать пассажирам и водителям в правильной оценке дорожной ситуации в районе остановочного пункта, препятствовать посадке и высадке пассажиров.</w:t>
      </w:r>
    </w:p>
    <w:p w:rsidR="00453A8F" w:rsidRDefault="00372F39">
      <w:pPr>
        <w:pStyle w:val="juscontext"/>
        <w:shd w:val="clear" w:color="auto" w:fill="FFFFFF"/>
        <w:spacing w:beforeAutospacing="0" w:afterAutospacing="0"/>
        <w:jc w:val="both"/>
        <w:rPr>
          <w:szCs w:val="28"/>
        </w:rPr>
      </w:pPr>
      <w:r>
        <w:rPr>
          <w:sz w:val="28"/>
          <w:szCs w:val="28"/>
        </w:rPr>
        <w:tab/>
        <w:t>26. В конструкцию типовых модулей ТОК без согласования допускае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ся вносить изменения, в части:</w:t>
      </w:r>
    </w:p>
    <w:p w:rsidR="00453A8F" w:rsidRDefault="00372F39">
      <w:pPr>
        <w:shd w:val="clear" w:color="auto" w:fill="FFFFFF"/>
        <w:jc w:val="both"/>
        <w:textAlignment w:val="baseline"/>
      </w:pPr>
      <w:r>
        <w:rPr>
          <w:rFonts w:eastAsia="Times New Roman" w:cs="Times New Roman"/>
          <w:szCs w:val="28"/>
          <w:lang w:eastAsia="ru-RU"/>
        </w:rPr>
        <w:tab/>
        <w:t>1) конфигурации фасадного и бокового остекления, включая распол</w:t>
      </w:r>
      <w:r>
        <w:rPr>
          <w:rFonts w:eastAsia="Times New Roman" w:cs="Times New Roman"/>
          <w:szCs w:val="28"/>
          <w:lang w:eastAsia="ru-RU"/>
        </w:rPr>
        <w:t>о</w:t>
      </w:r>
      <w:r>
        <w:rPr>
          <w:rFonts w:eastAsia="Times New Roman" w:cs="Times New Roman"/>
          <w:szCs w:val="28"/>
          <w:lang w:eastAsia="ru-RU"/>
        </w:rPr>
        <w:t>жение и размеры окна выдачи товара, не меняя габаритных размеров осте</w:t>
      </w:r>
      <w:r>
        <w:rPr>
          <w:rFonts w:eastAsia="Times New Roman" w:cs="Times New Roman"/>
          <w:szCs w:val="28"/>
          <w:lang w:eastAsia="ru-RU"/>
        </w:rPr>
        <w:t>к</w:t>
      </w:r>
      <w:r>
        <w:rPr>
          <w:rFonts w:eastAsia="Times New Roman" w:cs="Times New Roman"/>
          <w:szCs w:val="28"/>
          <w:lang w:eastAsia="ru-RU"/>
        </w:rPr>
        <w:t>ления;</w:t>
      </w:r>
    </w:p>
    <w:p w:rsidR="00453A8F" w:rsidRDefault="00372F39">
      <w:pPr>
        <w:shd w:val="clear" w:color="auto" w:fill="FFFFFF"/>
        <w:jc w:val="both"/>
        <w:textAlignment w:val="baseline"/>
      </w:pPr>
      <w:r>
        <w:rPr>
          <w:rFonts w:eastAsia="Times New Roman" w:cs="Times New Roman"/>
          <w:szCs w:val="28"/>
          <w:lang w:eastAsia="ru-RU"/>
        </w:rPr>
        <w:tab/>
        <w:t>2) установки дополнительных рам остекления на боковых поверхн</w:t>
      </w:r>
      <w:r>
        <w:rPr>
          <w:rFonts w:eastAsia="Times New Roman" w:cs="Times New Roman"/>
          <w:szCs w:val="28"/>
          <w:lang w:eastAsia="ru-RU"/>
        </w:rPr>
        <w:t>о</w:t>
      </w:r>
      <w:r>
        <w:rPr>
          <w:rFonts w:eastAsia="Times New Roman" w:cs="Times New Roman"/>
          <w:szCs w:val="28"/>
          <w:lang w:eastAsia="ru-RU"/>
        </w:rPr>
        <w:t>стях модуля, при отсутствии по этим сторонам других сблокированных м</w:t>
      </w:r>
      <w:r>
        <w:rPr>
          <w:rFonts w:eastAsia="Times New Roman" w:cs="Times New Roman"/>
          <w:szCs w:val="28"/>
          <w:lang w:eastAsia="ru-RU"/>
        </w:rPr>
        <w:t>о</w:t>
      </w:r>
      <w:r>
        <w:rPr>
          <w:rFonts w:eastAsia="Times New Roman" w:cs="Times New Roman"/>
          <w:szCs w:val="28"/>
          <w:lang w:eastAsia="ru-RU"/>
        </w:rPr>
        <w:t>дулей;</w:t>
      </w:r>
    </w:p>
    <w:p w:rsidR="00453A8F" w:rsidRDefault="00372F39">
      <w:pPr>
        <w:shd w:val="clear" w:color="auto" w:fill="FFFFFF"/>
        <w:jc w:val="both"/>
        <w:textAlignment w:val="baseline"/>
      </w:pPr>
      <w:r>
        <w:rPr>
          <w:rFonts w:eastAsia="Times New Roman" w:cs="Times New Roman"/>
          <w:szCs w:val="28"/>
          <w:lang w:eastAsia="ru-RU"/>
        </w:rPr>
        <w:tab/>
        <w:t>3) расположения, размеров и типа (</w:t>
      </w:r>
      <w:proofErr w:type="gramStart"/>
      <w:r>
        <w:rPr>
          <w:rFonts w:eastAsia="Times New Roman" w:cs="Times New Roman"/>
          <w:szCs w:val="28"/>
          <w:lang w:eastAsia="ru-RU"/>
        </w:rPr>
        <w:t>металлический</w:t>
      </w:r>
      <w:proofErr w:type="gramEnd"/>
      <w:r>
        <w:rPr>
          <w:rFonts w:eastAsia="Times New Roman" w:cs="Times New Roman"/>
          <w:szCs w:val="28"/>
          <w:lang w:eastAsia="ru-RU"/>
        </w:rPr>
        <w:t>, стеклянный) две</w:t>
      </w:r>
      <w:r>
        <w:rPr>
          <w:rFonts w:eastAsia="Times New Roman" w:cs="Times New Roman"/>
          <w:szCs w:val="28"/>
          <w:lang w:eastAsia="ru-RU"/>
        </w:rPr>
        <w:t>р</w:t>
      </w:r>
      <w:r>
        <w:rPr>
          <w:rFonts w:eastAsia="Times New Roman" w:cs="Times New Roman"/>
          <w:szCs w:val="28"/>
          <w:lang w:eastAsia="ru-RU"/>
        </w:rPr>
        <w:t>ного блока.</w:t>
      </w:r>
    </w:p>
    <w:p w:rsidR="00453A8F" w:rsidRDefault="00453A8F">
      <w:pPr>
        <w:shd w:val="clear" w:color="auto" w:fill="FFFFFF"/>
        <w:jc w:val="both"/>
        <w:textAlignment w:val="baseline"/>
        <w:rPr>
          <w:rFonts w:eastAsia="Times New Roman" w:cs="Times New Roman"/>
          <w:szCs w:val="28"/>
          <w:lang w:eastAsia="ru-RU"/>
        </w:rPr>
      </w:pPr>
    </w:p>
    <w:p w:rsidR="00453A8F" w:rsidRDefault="00453A8F">
      <w:pPr>
        <w:shd w:val="clear" w:color="auto" w:fill="FFFFFF"/>
        <w:jc w:val="both"/>
        <w:textAlignment w:val="baseline"/>
        <w:rPr>
          <w:rFonts w:eastAsia="Times New Roman" w:cs="Times New Roman"/>
          <w:szCs w:val="28"/>
          <w:lang w:eastAsia="ru-RU"/>
        </w:rPr>
      </w:pPr>
    </w:p>
    <w:p w:rsidR="00453A8F" w:rsidRDefault="00453A8F">
      <w:pPr>
        <w:shd w:val="clear" w:color="auto" w:fill="FFFFFF"/>
        <w:jc w:val="both"/>
        <w:textAlignment w:val="baseline"/>
        <w:rPr>
          <w:rFonts w:eastAsia="Times New Roman" w:cs="Times New Roman"/>
          <w:szCs w:val="28"/>
          <w:lang w:eastAsia="ru-RU"/>
        </w:rPr>
      </w:pPr>
    </w:p>
    <w:p w:rsidR="00372F39" w:rsidRDefault="00372F39" w:rsidP="00372F39">
      <w:pPr>
        <w:spacing w:line="240" w:lineRule="exact"/>
        <w:contextualSpacing/>
        <w:rPr>
          <w:color w:val="000000"/>
          <w:szCs w:val="28"/>
        </w:rPr>
      </w:pPr>
      <w:r>
        <w:rPr>
          <w:color w:val="000000"/>
          <w:szCs w:val="28"/>
        </w:rPr>
        <w:t xml:space="preserve">Первый заместитель главы администрации </w:t>
      </w:r>
    </w:p>
    <w:p w:rsidR="00372F39" w:rsidRDefault="00372F39" w:rsidP="00372F39">
      <w:pPr>
        <w:spacing w:line="240" w:lineRule="exact"/>
        <w:contextualSpacing/>
      </w:pPr>
      <w:r>
        <w:rPr>
          <w:szCs w:val="28"/>
        </w:rPr>
        <w:t xml:space="preserve">Георгиевского муниципального округа </w:t>
      </w:r>
    </w:p>
    <w:p w:rsidR="00372F39" w:rsidRDefault="00372F39" w:rsidP="00372F39">
      <w:pPr>
        <w:spacing w:line="240" w:lineRule="exact"/>
        <w:contextualSpacing/>
        <w:jc w:val="both"/>
        <w:rPr>
          <w:szCs w:val="28"/>
        </w:rPr>
      </w:pPr>
      <w:r>
        <w:rPr>
          <w:szCs w:val="28"/>
        </w:rPr>
        <w:t>Ставропольского края</w:t>
      </w:r>
      <w:r>
        <w:rPr>
          <w:color w:val="000000"/>
          <w:szCs w:val="28"/>
        </w:rPr>
        <w:t xml:space="preserve">                                                                       </w:t>
      </w:r>
      <w:proofErr w:type="spellStart"/>
      <w:r w:rsidRPr="004A5B0C">
        <w:rPr>
          <w:szCs w:val="28"/>
        </w:rPr>
        <w:t>Л.С.Мочалова</w:t>
      </w:r>
      <w:proofErr w:type="spellEnd"/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453A8F" w:rsidRDefault="00453A8F">
      <w:pPr>
        <w:spacing w:line="240" w:lineRule="exact"/>
        <w:rPr>
          <w:spacing w:val="-1"/>
          <w:szCs w:val="28"/>
        </w:rPr>
      </w:pPr>
    </w:p>
    <w:p w:rsidR="00372F39" w:rsidRDefault="00372F39">
      <w:pPr>
        <w:spacing w:line="240" w:lineRule="exact"/>
        <w:rPr>
          <w:spacing w:val="-1"/>
          <w:szCs w:val="28"/>
        </w:rPr>
        <w:sectPr w:rsidR="00372F39" w:rsidSect="00372F39">
          <w:headerReference w:type="default" r:id="rId10"/>
          <w:headerReference w:type="first" r:id="rId11"/>
          <w:pgSz w:w="11906" w:h="16838"/>
          <w:pgMar w:top="1418" w:right="567" w:bottom="1134" w:left="1985" w:header="709" w:footer="0" w:gutter="0"/>
          <w:pgNumType w:start="1"/>
          <w:cols w:space="720"/>
          <w:formProt w:val="0"/>
          <w:titlePg/>
          <w:docGrid w:linePitch="381"/>
        </w:sectPr>
      </w:pPr>
    </w:p>
    <w:p w:rsidR="00453A8F" w:rsidRDefault="00372F39" w:rsidP="00372F39">
      <w:pPr>
        <w:pStyle w:val="a9"/>
        <w:spacing w:line="240" w:lineRule="exact"/>
        <w:ind w:left="5103" w:firstLine="1276"/>
      </w:pPr>
      <w:r>
        <w:rPr>
          <w:bCs/>
        </w:rPr>
        <w:lastRenderedPageBreak/>
        <w:t>Приложение</w:t>
      </w:r>
      <w:r>
        <w:t xml:space="preserve"> </w:t>
      </w:r>
    </w:p>
    <w:p w:rsidR="00453A8F" w:rsidRDefault="00453A8F">
      <w:pPr>
        <w:pStyle w:val="a9"/>
        <w:spacing w:line="240" w:lineRule="exact"/>
        <w:ind w:left="5103"/>
        <w:jc w:val="center"/>
      </w:pPr>
    </w:p>
    <w:p w:rsidR="00453A8F" w:rsidRDefault="00372F39" w:rsidP="00372F39">
      <w:pPr>
        <w:spacing w:line="240" w:lineRule="exact"/>
        <w:ind w:left="5245"/>
        <w:jc w:val="both"/>
        <w:textAlignment w:val="baseline"/>
        <w:outlineLvl w:val="0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к </w:t>
      </w:r>
      <w:r>
        <w:rPr>
          <w:rFonts w:eastAsia="Times New Roman" w:cs="Times New Roman"/>
          <w:bCs/>
          <w:kern w:val="2"/>
          <w:szCs w:val="28"/>
        </w:rPr>
        <w:t>Требованиям к внешнему виду нестационарных торговых объе</w:t>
      </w:r>
      <w:r>
        <w:rPr>
          <w:rFonts w:eastAsia="Times New Roman" w:cs="Times New Roman"/>
          <w:bCs/>
          <w:kern w:val="2"/>
          <w:szCs w:val="28"/>
        </w:rPr>
        <w:t>к</w:t>
      </w:r>
      <w:r>
        <w:rPr>
          <w:rFonts w:eastAsia="Times New Roman" w:cs="Times New Roman"/>
          <w:bCs/>
          <w:kern w:val="2"/>
          <w:szCs w:val="28"/>
        </w:rPr>
        <w:t>тов (нестационарных объектов по предоставлению услуг) и их ра</w:t>
      </w:r>
      <w:r>
        <w:rPr>
          <w:rFonts w:eastAsia="Times New Roman" w:cs="Times New Roman"/>
          <w:bCs/>
          <w:kern w:val="2"/>
          <w:szCs w:val="28"/>
        </w:rPr>
        <w:t>з</w:t>
      </w:r>
      <w:r>
        <w:rPr>
          <w:rFonts w:eastAsia="Times New Roman" w:cs="Times New Roman"/>
          <w:bCs/>
          <w:kern w:val="2"/>
          <w:szCs w:val="28"/>
        </w:rPr>
        <w:t>мещению на территории Георг</w:t>
      </w:r>
      <w:r>
        <w:rPr>
          <w:rFonts w:eastAsia="Times New Roman" w:cs="Times New Roman"/>
          <w:bCs/>
          <w:kern w:val="2"/>
          <w:szCs w:val="28"/>
        </w:rPr>
        <w:t>и</w:t>
      </w:r>
      <w:r>
        <w:rPr>
          <w:rFonts w:eastAsia="Times New Roman" w:cs="Times New Roman"/>
          <w:bCs/>
          <w:kern w:val="2"/>
          <w:szCs w:val="28"/>
        </w:rPr>
        <w:t>евского муниципального округа Ставропольского края</w:t>
      </w:r>
    </w:p>
    <w:p w:rsidR="00453A8F" w:rsidRDefault="00453A8F">
      <w:pPr>
        <w:jc w:val="center"/>
        <w:textAlignment w:val="baseline"/>
        <w:outlineLvl w:val="0"/>
        <w:rPr>
          <w:rFonts w:cs="Times New Roman"/>
          <w:szCs w:val="28"/>
        </w:rPr>
      </w:pPr>
    </w:p>
    <w:p w:rsidR="00453A8F" w:rsidRDefault="00453A8F">
      <w:pPr>
        <w:jc w:val="center"/>
        <w:textAlignment w:val="baseline"/>
        <w:outlineLvl w:val="0"/>
        <w:rPr>
          <w:rFonts w:cs="Times New Roman"/>
          <w:szCs w:val="28"/>
        </w:rPr>
      </w:pPr>
    </w:p>
    <w:p w:rsidR="00372F39" w:rsidRDefault="00372F39">
      <w:pPr>
        <w:jc w:val="center"/>
        <w:textAlignment w:val="baseline"/>
        <w:outlineLvl w:val="0"/>
        <w:rPr>
          <w:rFonts w:cs="Times New Roman"/>
          <w:szCs w:val="28"/>
        </w:rPr>
      </w:pPr>
    </w:p>
    <w:p w:rsidR="00453A8F" w:rsidRDefault="00372F39">
      <w:pPr>
        <w:ind w:firstLine="709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1. Пример размещения нестационарных торговых объектов (нестаци</w:t>
      </w:r>
      <w:r>
        <w:rPr>
          <w:rFonts w:eastAsia="Times New Roman" w:cs="Times New Roman"/>
          <w:szCs w:val="28"/>
        </w:rPr>
        <w:t>о</w:t>
      </w:r>
      <w:r>
        <w:rPr>
          <w:rFonts w:eastAsia="Times New Roman" w:cs="Times New Roman"/>
          <w:szCs w:val="28"/>
        </w:rPr>
        <w:t>нарных объектов по предоставлению услуг) (далее – нестационарные объе</w:t>
      </w:r>
      <w:r>
        <w:rPr>
          <w:rFonts w:eastAsia="Times New Roman" w:cs="Times New Roman"/>
          <w:szCs w:val="28"/>
        </w:rPr>
        <w:t>к</w:t>
      </w:r>
      <w:r>
        <w:rPr>
          <w:rFonts w:eastAsia="Times New Roman" w:cs="Times New Roman"/>
          <w:szCs w:val="28"/>
        </w:rPr>
        <w:t>ты) на территории Георгиевского муниципального округа Ставропольского края на земельном участке</w:t>
      </w:r>
    </w:p>
    <w:p w:rsidR="00453A8F" w:rsidRDefault="00372F39">
      <w:pPr>
        <w:jc w:val="center"/>
        <w:rPr>
          <w:rFonts w:cs="Times New Roman"/>
          <w:szCs w:val="28"/>
        </w:rPr>
        <w:sectPr w:rsidR="00453A8F" w:rsidSect="00372F39">
          <w:pgSz w:w="11906" w:h="16838"/>
          <w:pgMar w:top="1418" w:right="567" w:bottom="1134" w:left="1985" w:header="709" w:footer="0" w:gutter="0"/>
          <w:pgNumType w:start="1"/>
          <w:cols w:space="720"/>
          <w:formProt w:val="0"/>
          <w:titlePg/>
          <w:docGrid w:linePitch="381"/>
        </w:sectPr>
      </w:pPr>
      <w:r>
        <w:rPr>
          <w:noProof/>
          <w:lang w:eastAsia="ru-RU"/>
        </w:rPr>
        <w:drawing>
          <wp:inline distT="0" distB="0" distL="0" distR="0" wp14:anchorId="161A14C5" wp14:editId="019B86DD">
            <wp:extent cx="3705225" cy="3438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916FBA" wp14:editId="54780930">
            <wp:extent cx="3832860" cy="2724150"/>
            <wp:effectExtent l="0" t="0" r="0" b="0"/>
            <wp:docPr id="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r="1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jc w:val="center"/>
        <w:sectPr w:rsidR="00453A8F">
          <w:headerReference w:type="default" r:id="rId14"/>
          <w:headerReference w:type="first" r:id="rId15"/>
          <w:pgSz w:w="16838" w:h="11906" w:orient="landscape"/>
          <w:pgMar w:top="766" w:right="720" w:bottom="720" w:left="720" w:header="709" w:footer="0" w:gutter="0"/>
          <w:cols w:space="720"/>
          <w:formProt w:val="0"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 wp14:anchorId="3C9FD15A" wp14:editId="5A2F39CB">
            <wp:extent cx="9377680" cy="6644640"/>
            <wp:effectExtent l="0" t="0" r="0" b="0"/>
            <wp:docPr id="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6713" t="17059" r="16031" b="8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68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ind w:left="-709"/>
        <w:rPr>
          <w:color w:val="000000"/>
          <w:szCs w:val="28"/>
          <w:lang w:bidi="ru-RU"/>
        </w:rPr>
      </w:pPr>
      <w:bookmarkStart w:id="1" w:name="_MON_1769844469"/>
      <w:bookmarkStart w:id="2" w:name="_MON_1769844513"/>
      <w:bookmarkEnd w:id="1"/>
      <w:bookmarkEnd w:id="2"/>
      <w:r>
        <w:rPr>
          <w:color w:val="000000"/>
          <w:szCs w:val="28"/>
          <w:lang w:bidi="ru-RU"/>
        </w:rPr>
        <w:lastRenderedPageBreak/>
        <w:t>2. Типовое размещение рекламных и информационных конструкций на нестаци</w:t>
      </w:r>
      <w:r>
        <w:rPr>
          <w:color w:val="000000"/>
          <w:szCs w:val="28"/>
          <w:lang w:bidi="ru-RU"/>
        </w:rPr>
        <w:t>о</w:t>
      </w:r>
      <w:r>
        <w:rPr>
          <w:color w:val="000000"/>
          <w:szCs w:val="28"/>
          <w:lang w:bidi="ru-RU"/>
        </w:rPr>
        <w:t>нарных объектах, в соответствии с п.</w:t>
      </w:r>
      <w:r w:rsidR="00FE647F">
        <w:rPr>
          <w:color w:val="000000"/>
          <w:szCs w:val="28"/>
          <w:lang w:bidi="ru-RU"/>
        </w:rPr>
        <w:t xml:space="preserve"> </w:t>
      </w:r>
      <w:r>
        <w:rPr>
          <w:color w:val="000000"/>
          <w:szCs w:val="28"/>
          <w:lang w:bidi="ru-RU"/>
        </w:rPr>
        <w:t>13 Требований.</w:t>
      </w:r>
    </w:p>
    <w:p w:rsidR="00453A8F" w:rsidRDefault="00453A8F">
      <w:pPr>
        <w:ind w:left="-709"/>
        <w:rPr>
          <w:color w:val="000000"/>
          <w:szCs w:val="28"/>
          <w:lang w:bidi="ru-RU"/>
        </w:rPr>
      </w:pPr>
    </w:p>
    <w:p w:rsidR="00453A8F" w:rsidRDefault="00372F39">
      <w:pPr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62625" cy="2983230"/>
            <wp:effectExtent l="0" t="0" r="0" b="0"/>
            <wp:docPr id="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2880360"/>
            <wp:effectExtent l="0" t="0" r="0" b="0"/>
            <wp:docPr id="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95925" cy="4031615"/>
            <wp:effectExtent l="0" t="0" r="0" b="0"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szCs w:val="28"/>
        </w:rPr>
        <w:sectPr w:rsidR="00453A8F">
          <w:headerReference w:type="default" r:id="rId20"/>
          <w:headerReference w:type="first" r:id="rId21"/>
          <w:pgSz w:w="11906" w:h="16838"/>
          <w:pgMar w:top="1417" w:right="567" w:bottom="1134" w:left="1985" w:header="708" w:footer="0" w:gutter="0"/>
          <w:cols w:space="720"/>
          <w:formProt w:val="0"/>
          <w:docGrid w:linePitch="381"/>
        </w:sectPr>
      </w:pPr>
      <w:r>
        <w:rPr>
          <w:noProof/>
          <w:lang w:eastAsia="ru-RU"/>
        </w:rPr>
        <w:drawing>
          <wp:inline distT="0" distB="0" distL="0" distR="0">
            <wp:extent cx="4229100" cy="963930"/>
            <wp:effectExtent l="0" t="0" r="0" b="0"/>
            <wp:docPr id="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 w:rsidP="00FE647F">
      <w:pPr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3. </w:t>
      </w:r>
      <w:r>
        <w:rPr>
          <w:rFonts w:cs="Times New Roman"/>
          <w:color w:val="000000"/>
          <w:szCs w:val="28"/>
          <w:lang w:bidi="ru-RU"/>
        </w:rPr>
        <w:t>Базовые варианты архитектурно - художественных решений отдел</w:t>
      </w:r>
      <w:r>
        <w:rPr>
          <w:rFonts w:cs="Times New Roman"/>
          <w:color w:val="000000"/>
          <w:szCs w:val="28"/>
          <w:lang w:bidi="ru-RU"/>
        </w:rPr>
        <w:t>ь</w:t>
      </w:r>
      <w:r>
        <w:rPr>
          <w:rFonts w:cs="Times New Roman"/>
          <w:color w:val="000000"/>
          <w:szCs w:val="28"/>
          <w:lang w:bidi="ru-RU"/>
        </w:rPr>
        <w:t>ных видов нестационарных объектов</w:t>
      </w:r>
    </w:p>
    <w:p w:rsidR="00453A8F" w:rsidRDefault="00453A8F">
      <w:pPr>
        <w:pStyle w:val="Bodytext2"/>
        <w:shd w:val="clear" w:color="auto" w:fill="auto"/>
        <w:spacing w:before="0" w:line="240" w:lineRule="auto"/>
        <w:rPr>
          <w:color w:val="000000"/>
          <w:sz w:val="28"/>
          <w:szCs w:val="28"/>
          <w:lang w:bidi="ru-RU"/>
        </w:rPr>
      </w:pPr>
    </w:p>
    <w:p w:rsidR="00453A8F" w:rsidRDefault="00372F39">
      <w:pPr>
        <w:pStyle w:val="Bodytext2"/>
        <w:shd w:val="clear" w:color="auto" w:fill="auto"/>
        <w:spacing w:before="0" w:line="240" w:lineRule="auto"/>
        <w:rPr>
          <w:color w:val="000000"/>
          <w:sz w:val="28"/>
          <w:szCs w:val="28"/>
          <w:lang w:bidi="ru-RU"/>
        </w:rPr>
      </w:pPr>
      <w:r>
        <w:rPr>
          <w:color w:val="000000"/>
          <w:sz w:val="28"/>
          <w:szCs w:val="28"/>
          <w:lang w:bidi="ru-RU"/>
        </w:rPr>
        <w:t>Тип 1.</w:t>
      </w:r>
    </w:p>
    <w:p w:rsidR="00453A8F" w:rsidRDefault="00372F39">
      <w:pPr>
        <w:pStyle w:val="Bodytext3"/>
        <w:shd w:val="clear" w:color="auto" w:fill="auto"/>
        <w:spacing w:before="0" w:line="240" w:lineRule="auto"/>
        <w:ind w:firstLine="0"/>
        <w:rPr>
          <w:color w:val="000000"/>
          <w:sz w:val="28"/>
          <w:szCs w:val="28"/>
          <w:lang w:bidi="ru-RU"/>
        </w:rPr>
      </w:pPr>
      <w:r w:rsidRPr="00FE647F">
        <w:rPr>
          <w:rStyle w:val="Bodytext3BoldSpacing1ptExact"/>
          <w:sz w:val="28"/>
          <w:szCs w:val="28"/>
        </w:rPr>
        <w:t>Киоск</w:t>
      </w:r>
      <w:r>
        <w:rPr>
          <w:rStyle w:val="Bodytext3BoldSpacing1ptExact"/>
          <w:b/>
          <w:sz w:val="28"/>
          <w:szCs w:val="28"/>
        </w:rPr>
        <w:t xml:space="preserve"> </w:t>
      </w:r>
      <w:r>
        <w:rPr>
          <w:b w:val="0"/>
          <w:color w:val="000000"/>
          <w:sz w:val="28"/>
          <w:szCs w:val="28"/>
          <w:lang w:bidi="ru-RU"/>
        </w:rPr>
        <w:t>(3-6 кв.</w:t>
      </w:r>
      <w:r w:rsidR="00FE647F">
        <w:rPr>
          <w:b w:val="0"/>
          <w:color w:val="000000"/>
          <w:sz w:val="28"/>
          <w:szCs w:val="28"/>
          <w:lang w:bidi="ru-RU"/>
        </w:rPr>
        <w:t xml:space="preserve"> </w:t>
      </w:r>
      <w:r>
        <w:rPr>
          <w:b w:val="0"/>
          <w:color w:val="000000"/>
          <w:sz w:val="28"/>
          <w:szCs w:val="28"/>
          <w:lang w:bidi="ru-RU"/>
        </w:rPr>
        <w:t>м.) классический стиль, для размещения на территории це</w:t>
      </w:r>
      <w:r>
        <w:rPr>
          <w:b w:val="0"/>
          <w:color w:val="000000"/>
          <w:sz w:val="28"/>
          <w:szCs w:val="28"/>
          <w:lang w:bidi="ru-RU"/>
        </w:rPr>
        <w:t>н</w:t>
      </w:r>
      <w:r>
        <w:rPr>
          <w:b w:val="0"/>
          <w:color w:val="000000"/>
          <w:sz w:val="28"/>
          <w:szCs w:val="28"/>
          <w:lang w:bidi="ru-RU"/>
        </w:rPr>
        <w:t>тральной (исторической) части муниципального округа.</w:t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00700" cy="4827905"/>
            <wp:effectExtent l="0" t="0" r="0" b="0"/>
            <wp:docPr id="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8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b/>
          <w:szCs w:val="28"/>
        </w:rPr>
        <w:sectPr w:rsidR="00453A8F">
          <w:headerReference w:type="default" r:id="rId24"/>
          <w:headerReference w:type="first" r:id="rId25"/>
          <w:pgSz w:w="11906" w:h="16838"/>
          <w:pgMar w:top="1418" w:right="567" w:bottom="1134" w:left="1985" w:header="708" w:footer="0" w:gutter="0"/>
          <w:cols w:space="720"/>
          <w:formProt w:val="0"/>
          <w:docGrid w:linePitch="381"/>
        </w:sectPr>
      </w:pPr>
      <w:r>
        <w:rPr>
          <w:noProof/>
          <w:lang w:eastAsia="ru-RU"/>
        </w:rPr>
        <w:drawing>
          <wp:anchor distT="0" distB="0" distL="0" distR="0" simplePos="0" relativeHeight="54" behindDoc="1" locked="0" layoutInCell="1" allowOverlap="1">
            <wp:simplePos x="0" y="0"/>
            <wp:positionH relativeFrom="column">
              <wp:posOffset>2882900</wp:posOffset>
            </wp:positionH>
            <wp:positionV relativeFrom="paragraph">
              <wp:posOffset>403860</wp:posOffset>
            </wp:positionV>
            <wp:extent cx="2600325" cy="1847850"/>
            <wp:effectExtent l="0" t="0" r="0" b="0"/>
            <wp:wrapNone/>
            <wp:docPr id="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b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76500" cy="2388870"/>
            <wp:effectExtent l="0" t="0" r="0" b="0"/>
            <wp:docPr id="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b/>
          <w:szCs w:val="28"/>
        </w:rPr>
        <w:sectPr w:rsidR="00453A8F">
          <w:headerReference w:type="default" r:id="rId28"/>
          <w:headerReference w:type="first" r:id="rId29"/>
          <w:pgSz w:w="16838" w:h="11906" w:orient="landscape"/>
          <w:pgMar w:top="1418" w:right="567" w:bottom="1134" w:left="1985" w:header="709" w:footer="0" w:gutter="0"/>
          <w:cols w:space="720"/>
          <w:formProt w:val="0"/>
          <w:docGrid w:linePitch="600" w:charSpace="16384"/>
        </w:sectPr>
      </w:pPr>
      <w:r>
        <w:rPr>
          <w:rFonts w:cs="Times New Roman"/>
          <w:b/>
          <w:noProof/>
          <w:szCs w:val="28"/>
          <w:lang w:eastAsia="ru-RU"/>
        </w:rPr>
        <w:lastRenderedPageBreak/>
        <w:drawing>
          <wp:anchor distT="0" distB="0" distL="0" distR="0" simplePos="0" relativeHeight="53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280670</wp:posOffset>
            </wp:positionV>
            <wp:extent cx="8877300" cy="5305425"/>
            <wp:effectExtent l="0" t="0" r="0" b="0"/>
            <wp:wrapNone/>
            <wp:docPr id="11" name="Рисунок 31" descr="D:\документы архитектура\Каширин Андрей Михайлович\Благоустройство\НТО\Преобразование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1" descr="D:\документы архитектура\Каширин Андрей Михайлович\Благоустройство\НТО\Преобразование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Киоск (6-10 кв.</w:t>
      </w:r>
      <w:r w:rsidR="00FE647F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м.)  </w:t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Универсальный стиль для размещения на всей территории муниципального округа </w:t>
      </w:r>
      <w:proofErr w:type="gramStart"/>
      <w:r>
        <w:rPr>
          <w:rFonts w:cs="Times New Roman"/>
          <w:szCs w:val="28"/>
        </w:rPr>
        <w:t>кроме</w:t>
      </w:r>
      <w:proofErr w:type="gramEnd"/>
      <w:r>
        <w:rPr>
          <w:rFonts w:cs="Times New Roman"/>
          <w:szCs w:val="28"/>
        </w:rPr>
        <w:t xml:space="preserve"> центральной.</w:t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10175" cy="4382135"/>
            <wp:effectExtent l="0" t="0" r="0" b="0"/>
            <wp:docPr id="1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b/>
          <w:szCs w:val="28"/>
        </w:rPr>
        <w:t xml:space="preserve"> </w:t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43225" cy="2665095"/>
            <wp:effectExtent l="0" t="0" r="0" b="0"/>
            <wp:docPr id="1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7975" cy="2652395"/>
            <wp:effectExtent l="0" t="0" r="0" b="0"/>
            <wp:docPr id="1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4981575"/>
            <wp:effectExtent l="0" t="0" r="0" b="0"/>
            <wp:docPr id="15" name="Рисунок 39" descr="D:\документы архитектура\Каширин Андрей Михайлович\Благоустройство\НТО\Преобразование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39" descr="D:\документы архитектура\Каширин Андрей Михайлович\Благоустройство\НТО\Преобразование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453A8F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453A8F" w:rsidRDefault="00372F39">
      <w:pPr>
        <w:pStyle w:val="Bodytext2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  <w:r>
        <w:rPr>
          <w:color w:val="000000"/>
          <w:sz w:val="28"/>
          <w:szCs w:val="28"/>
          <w:lang w:bidi="ru-RU"/>
        </w:rPr>
        <w:lastRenderedPageBreak/>
        <w:t>Тип 2.</w:t>
      </w:r>
    </w:p>
    <w:p w:rsidR="00453A8F" w:rsidRDefault="00372F39">
      <w:pPr>
        <w:pStyle w:val="Bodytext3"/>
        <w:shd w:val="clear" w:color="auto" w:fill="auto"/>
        <w:spacing w:before="0"/>
        <w:ind w:firstLine="0"/>
        <w:rPr>
          <w:color w:val="000000"/>
          <w:sz w:val="28"/>
          <w:szCs w:val="28"/>
          <w:lang w:bidi="ru-RU"/>
        </w:rPr>
      </w:pPr>
      <w:r w:rsidRPr="00FE647F">
        <w:rPr>
          <w:rStyle w:val="Bodytext3BoldSpacing1ptExact"/>
          <w:sz w:val="28"/>
          <w:szCs w:val="28"/>
        </w:rPr>
        <w:t>Торговый павильон</w:t>
      </w:r>
      <w:r>
        <w:rPr>
          <w:rStyle w:val="Bodytext3BoldSpacing1ptExact"/>
          <w:b/>
          <w:sz w:val="28"/>
          <w:szCs w:val="28"/>
        </w:rPr>
        <w:t xml:space="preserve"> </w:t>
      </w:r>
      <w:r>
        <w:rPr>
          <w:b w:val="0"/>
          <w:color w:val="000000"/>
          <w:sz w:val="28"/>
          <w:szCs w:val="28"/>
          <w:lang w:bidi="ru-RU"/>
        </w:rPr>
        <w:t>(9-12 кв.</w:t>
      </w:r>
      <w:r w:rsidR="00FE647F">
        <w:rPr>
          <w:b w:val="0"/>
          <w:color w:val="000000"/>
          <w:sz w:val="28"/>
          <w:szCs w:val="28"/>
          <w:lang w:bidi="ru-RU"/>
        </w:rPr>
        <w:t xml:space="preserve"> </w:t>
      </w:r>
      <w:r>
        <w:rPr>
          <w:b w:val="0"/>
          <w:color w:val="000000"/>
          <w:sz w:val="28"/>
          <w:szCs w:val="28"/>
          <w:lang w:bidi="ru-RU"/>
        </w:rPr>
        <w:t>м.) классический стиль, для размещения на территории центральной (исторической) части муниципального округа.</w:t>
      </w:r>
    </w:p>
    <w:p w:rsidR="00453A8F" w:rsidRDefault="00453A8F">
      <w:pPr>
        <w:pStyle w:val="Bodytext3"/>
        <w:shd w:val="clear" w:color="auto" w:fill="auto"/>
        <w:spacing w:before="0"/>
        <w:ind w:firstLine="0"/>
        <w:rPr>
          <w:color w:val="000000"/>
          <w:sz w:val="28"/>
          <w:szCs w:val="28"/>
          <w:lang w:bidi="ru-RU"/>
        </w:rPr>
      </w:pP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33925" cy="2800350"/>
            <wp:effectExtent l="0" t="0" r="0" b="0"/>
            <wp:docPr id="16" name="Рисунок 40" descr="D:\документы архитектура\Каширин Андрей Михайлович\Благоустройство\НТО\Преобразование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0" descr="D:\документы архитектура\Каширин Андрей Михайлович\Благоустройство\НТО\Преобразование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91200" cy="4213860"/>
            <wp:effectExtent l="0" t="0" r="0" b="0"/>
            <wp:docPr id="17" name="Рисунок 41" descr="D:\документы архитектура\Каширин Андрей Михайлович\Благоустройство\НТО\moskow-2015-kiosk-f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41" descr="D:\документы архитектура\Каширин Андрей Михайлович\Благоустройство\НТО\moskow-2015-kiosk-food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szCs w:val="28"/>
        </w:rPr>
      </w:pPr>
    </w:p>
    <w:p w:rsidR="00453A8F" w:rsidRDefault="00453A8F">
      <w:pPr>
        <w:rPr>
          <w:rFonts w:cs="Times New Roman"/>
          <w:szCs w:val="28"/>
        </w:rPr>
      </w:pPr>
    </w:p>
    <w:p w:rsidR="00453A8F" w:rsidRDefault="00453A8F">
      <w:pPr>
        <w:rPr>
          <w:rFonts w:cs="Times New Roman"/>
          <w:szCs w:val="28"/>
        </w:rPr>
      </w:pP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Торговый павильон (6-12 кв.</w:t>
      </w:r>
      <w:r w:rsidR="00FE647F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м.) </w:t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Универсальный стиль для размещения на всей территории муниципального округа </w:t>
      </w:r>
      <w:proofErr w:type="gramStart"/>
      <w:r>
        <w:rPr>
          <w:rFonts w:cs="Times New Roman"/>
          <w:szCs w:val="28"/>
        </w:rPr>
        <w:t>кроме</w:t>
      </w:r>
      <w:proofErr w:type="gramEnd"/>
      <w:r>
        <w:rPr>
          <w:rFonts w:cs="Times New Roman"/>
          <w:szCs w:val="28"/>
        </w:rPr>
        <w:t xml:space="preserve"> центральной.</w:t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81675" cy="3895725"/>
            <wp:effectExtent l="0" t="0" r="0" b="0"/>
            <wp:docPr id="18" name="Рисунок 42" descr="D:\документы архитектура\Каширин Андрей Михайлович\Благоустройство\НТО\Преобразование\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2" descr="D:\документы архитектура\Каширин Андрей Михайлович\Благоустройство\НТО\Преобразование\Безымянный8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Варианты блокирования модулей </w:t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60345" cy="2609850"/>
            <wp:effectExtent l="0" t="0" r="0" b="0"/>
            <wp:docPr id="1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2609850"/>
            <wp:effectExtent l="0" t="0" r="0" b="0"/>
            <wp:docPr id="2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3253740"/>
            <wp:effectExtent l="0" t="0" r="0" b="0"/>
            <wp:docPr id="21" name="Рисунок 2" descr="http://tyumendoc.ru/files/tinymce/2016/06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" descr="http://tyumendoc.ru/files/tinymce/2016/06/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372F39">
      <w:pPr>
        <w:rPr>
          <w:rFonts w:cs="Times New Roman"/>
          <w:b/>
          <w:szCs w:val="28"/>
        </w:rPr>
        <w:sectPr w:rsidR="00453A8F">
          <w:headerReference w:type="default" r:id="rId41"/>
          <w:headerReference w:type="first" r:id="rId42"/>
          <w:pgSz w:w="11906" w:h="16838"/>
          <w:pgMar w:top="1418" w:right="567" w:bottom="1134" w:left="1985" w:header="709" w:footer="0" w:gutter="0"/>
          <w:cols w:space="720"/>
          <w:formProt w:val="0"/>
          <w:docGrid w:linePitch="600" w:charSpace="16384"/>
        </w:sectPr>
      </w:pPr>
      <w:r>
        <w:rPr>
          <w:noProof/>
          <w:lang w:eastAsia="ru-RU"/>
        </w:rPr>
        <w:drawing>
          <wp:inline distT="0" distB="0" distL="0" distR="0">
            <wp:extent cx="5939155" cy="3314700"/>
            <wp:effectExtent l="0" t="0" r="0" b="0"/>
            <wp:docPr id="22" name="Рисунок 45" descr="D:\документы архитектура\Каширин Андрей Михайлович\Благоустройство\НТО\Преобразование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45" descr="D:\документы архитектура\Каширин Андрей Михайлович\Благоустройство\НТО\Преобразование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Тип 3. Торговая палатка</w:t>
      </w:r>
    </w:p>
    <w:p w:rsidR="00453A8F" w:rsidRDefault="00372F39">
      <w:pPr>
        <w:rPr>
          <w:rFonts w:cs="Times New Roman"/>
          <w:b/>
          <w:szCs w:val="28"/>
        </w:rPr>
      </w:pPr>
      <w:bookmarkStart w:id="3" w:name="_GoBack_Копия_1"/>
      <w:r>
        <w:rPr>
          <w:noProof/>
          <w:lang w:eastAsia="ru-RU"/>
        </w:rPr>
        <w:drawing>
          <wp:inline distT="0" distB="0" distL="0" distR="0">
            <wp:extent cx="9039225" cy="5398770"/>
            <wp:effectExtent l="0" t="0" r="0" b="0"/>
            <wp:docPr id="23" name="Рисунок 47" descr="D:\документы архитектура\Каширин Андрей Михайлович\Благоустройство\НТО\Преобразование\Безымянныйпр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47" descr="D:\документы архитектура\Каширин Андрей Михайлович\Благоустройство\НТО\Преобразование\Безымянныйпрп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905240" cy="5310505"/>
            <wp:effectExtent l="0" t="0" r="0" b="0"/>
            <wp:docPr id="24" name="Рисунок 4" descr="D:\документы архитектура\Каширин Андрей Михайлович\Благоустройство\НТО\Преобразование\Документ4.jpg\Документ4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4" descr="D:\документы архитектура\Каширин Андрей Михайлович\Благоустройство\НТО\Преобразование\Документ4.jpg\Документ4-00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240" cy="531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48725" cy="5350510"/>
            <wp:effectExtent l="0" t="0" r="0" b="0"/>
            <wp:docPr id="25" name="Рисунок 5 Копия 1" descr="D:\документы архитектура\Каширин Андрей Михайлович\Благоустройство\НТО\Преобразование\Документ4.jpg\Документ4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5 Копия 1" descr="D:\документы архитектура\Каширин Андрей Михайлович\Благоустройство\НТО\Преобразование\Документ4.jpg\Документ4-00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5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166860" cy="5332095"/>
            <wp:effectExtent l="0" t="0" r="0" b="0"/>
            <wp:docPr id="26" name="Рисунок 6" descr="D:\документы архитектура\Каширин Андрей Михайлович\Благоустройство\НТО\Преобразование\Документ4.jpg\Документ4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6" descr="D:\документы архитектура\Каширин Андрей Михайлович\Благоустройство\НТО\Преобразование\Документ4.jpg\Документ4-00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szCs w:val="28"/>
        </w:rPr>
        <w:lastRenderedPageBreak/>
        <w:t xml:space="preserve">Тип 4. Торговая тележка </w:t>
      </w:r>
      <w:r>
        <w:rPr>
          <w:rFonts w:cs="Times New Roman"/>
          <w:color w:val="000000"/>
          <w:szCs w:val="28"/>
          <w:lang w:bidi="ru-RU"/>
        </w:rPr>
        <w:t>для размещения на территории центральной (исторической) части муниципального округа</w:t>
      </w:r>
      <w:r>
        <w:rPr>
          <w:rFonts w:cs="Times New Roman"/>
          <w:color w:val="000000"/>
          <w:szCs w:val="28"/>
        </w:rPr>
        <w:t xml:space="preserve"> </w:t>
      </w:r>
    </w:p>
    <w:p w:rsidR="00453A8F" w:rsidRDefault="00372F39">
      <w:pPr>
        <w:rPr>
          <w:rFonts w:cs="Times New Roman"/>
          <w:b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877300" cy="5228590"/>
            <wp:effectExtent l="0" t="0" r="0" b="0"/>
            <wp:docPr id="27" name="Изображение2" descr="D:\документы архитектура\Каширин Андрей Михайлович\Благоустройство\НТО\Преобразование\Докумен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2" descr="D:\документы архитектура\Каширин Андрей Михайлович\Благоустройство\НТО\Преобразование\Документ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2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453A8F">
      <w:pPr>
        <w:rPr>
          <w:rFonts w:cs="Times New Roman"/>
          <w:b/>
          <w:szCs w:val="28"/>
        </w:rPr>
      </w:pP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Тип 5</w:t>
      </w: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t>Торгово-остановочные комплексы (далее – ТОК)</w:t>
      </w:r>
    </w:p>
    <w:p w:rsidR="00453A8F" w:rsidRDefault="00453A8F">
      <w:pPr>
        <w:rPr>
          <w:rFonts w:cs="Times New Roman"/>
          <w:szCs w:val="28"/>
        </w:rPr>
      </w:pPr>
    </w:p>
    <w:p w:rsidR="00453A8F" w:rsidRDefault="00372F3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УСТРОЙСТВО КРОВЛИ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Крыша торгово-остановочного комплекса (ТОК) выполнена </w:t>
      </w:r>
      <w:proofErr w:type="gramStart"/>
      <w:r>
        <w:rPr>
          <w:rFonts w:cs="Times New Roman"/>
          <w:szCs w:val="28"/>
        </w:rPr>
        <w:t>односкатной</w:t>
      </w:r>
      <w:proofErr w:type="gramEnd"/>
      <w:r>
        <w:rPr>
          <w:rFonts w:cs="Times New Roman"/>
          <w:szCs w:val="28"/>
        </w:rPr>
        <w:t xml:space="preserve"> с уклоном на заднюю часть, что обеспечив</w:t>
      </w:r>
      <w:r>
        <w:rPr>
          <w:rFonts w:cs="Times New Roman"/>
          <w:szCs w:val="28"/>
        </w:rPr>
        <w:t>а</w:t>
      </w:r>
      <w:r>
        <w:rPr>
          <w:rFonts w:cs="Times New Roman"/>
          <w:szCs w:val="28"/>
        </w:rPr>
        <w:t xml:space="preserve">ет беспрепятственную уборку в зимнее время.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Конструкция скрыта в верхней части объема (карниз).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 помощью такого подхода постройка получает все функции скатной кровли без увеличения высоты и изменения внешнего облика ТОК.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Карниз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Основной декоративной деталью является карниз.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Он представляет собой набор из трех пр</w:t>
      </w:r>
      <w:r w:rsidR="00FE647F">
        <w:rPr>
          <w:rFonts w:cs="Times New Roman"/>
          <w:szCs w:val="28"/>
        </w:rPr>
        <w:t xml:space="preserve">офилей прямоугольного сечения, </w:t>
      </w:r>
      <w:r>
        <w:rPr>
          <w:rFonts w:cs="Times New Roman"/>
          <w:szCs w:val="28"/>
        </w:rPr>
        <w:t>консольно прикрепленных к корпусу ТОК.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1927860"/>
            <wp:effectExtent l="0" t="0" r="0" b="0"/>
            <wp:docPr id="28" name="Изображение3" descr="X:\РедИз\13_02_17\НТО и Остановки\Киоск_3х4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3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1845" t="18239" r="52462" b="53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927860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Козырек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Козырек является техническим элементом, выполнен в современном стиле.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Козырек состоит из стекла и крепежных элементов.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Его форма может быть</w:t>
      </w:r>
      <w:proofErr w:type="gramStart"/>
      <w:r>
        <w:rPr>
          <w:rFonts w:cs="Times New Roman"/>
          <w:szCs w:val="28"/>
        </w:rPr>
        <w:t xml:space="preserve"> С</w:t>
      </w:r>
      <w:proofErr w:type="gramEnd"/>
      <w:r>
        <w:rPr>
          <w:rFonts w:cs="Times New Roman"/>
          <w:szCs w:val="28"/>
        </w:rPr>
        <w:t xml:space="preserve"> – образной, либо </w:t>
      </w:r>
      <w:r w:rsidR="00FE647F">
        <w:rPr>
          <w:rFonts w:cs="Times New Roman"/>
          <w:szCs w:val="28"/>
        </w:rPr>
        <w:t xml:space="preserve">располагаться только по стене, </w:t>
      </w:r>
      <w:r>
        <w:rPr>
          <w:rFonts w:cs="Times New Roman"/>
          <w:szCs w:val="28"/>
        </w:rPr>
        <w:t>в которой расположен вход или окно для выдачи товара.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4075" cy="1543050"/>
            <wp:effectExtent l="0" t="0" r="0" b="0"/>
            <wp:docPr id="29" name="Изображение4" descr="X:\РедИз\13_02_17\НТО и Остановки\Киоск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4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4745" t="19824" r="47780" b="58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43050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Рольставни</w:t>
      </w:r>
      <w:proofErr w:type="spellEnd"/>
    </w:p>
    <w:p w:rsidR="00453A8F" w:rsidRDefault="00372F39">
      <w:pPr>
        <w:jc w:val="both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Рольставни</w:t>
      </w:r>
      <w:proofErr w:type="spellEnd"/>
      <w:r>
        <w:rPr>
          <w:rFonts w:cs="Times New Roman"/>
          <w:szCs w:val="28"/>
        </w:rPr>
        <w:t xml:space="preserve"> в современном варианте не оказывают на внешний вид значительного влияния, поэтому могут быть мо</w:t>
      </w:r>
      <w:r>
        <w:rPr>
          <w:rFonts w:cs="Times New Roman"/>
          <w:szCs w:val="28"/>
        </w:rPr>
        <w:t>н</w:t>
      </w:r>
      <w:r>
        <w:rPr>
          <w:rFonts w:cs="Times New Roman"/>
          <w:szCs w:val="28"/>
        </w:rPr>
        <w:t>тированы любым способом (корпусом вовнутрь или корпусом наружу), но необходимо соблюдать единое цветовое решение короба с принятым цветом объема ТОК.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1927860"/>
            <wp:effectExtent l="0" t="0" r="0" b="0"/>
            <wp:docPr id="30" name="Изображение5" descr="X:\РедИз\13_02_17\НТО и Остановки\Павильон_с_навесом_ноч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5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2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927860"/>
                    </a:xfrm>
                    <a:prstGeom prst="rect">
                      <a:avLst/>
                    </a:prstGeom>
                    <a:ln w="9525">
                      <a:solidFill>
                        <a:srgbClr val="FFFFFF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Остекление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Процент остекления наружных витрин должен составлять 40-50% от общей площади поверхности стен объекта, в з</w:t>
      </w:r>
      <w:r>
        <w:rPr>
          <w:rFonts w:cs="Times New Roman"/>
          <w:szCs w:val="28"/>
        </w:rPr>
        <w:t>а</w:t>
      </w:r>
      <w:r>
        <w:rPr>
          <w:rFonts w:cs="Times New Roman"/>
          <w:szCs w:val="28"/>
        </w:rPr>
        <w:t>висимости от реализуемой продукции.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Витрины выполнены с горизонтальным поясом жесткости. Визуальное исполнение </w:t>
      </w:r>
      <w:proofErr w:type="gramStart"/>
      <w:r>
        <w:rPr>
          <w:rFonts w:cs="Times New Roman"/>
          <w:szCs w:val="28"/>
        </w:rPr>
        <w:t>остекления</w:t>
      </w:r>
      <w:proofErr w:type="gramEnd"/>
      <w:r>
        <w:rPr>
          <w:rFonts w:cs="Times New Roman"/>
          <w:szCs w:val="28"/>
        </w:rPr>
        <w:t xml:space="preserve"> не имеет </w:t>
      </w:r>
      <w:proofErr w:type="gramStart"/>
      <w:r>
        <w:rPr>
          <w:rFonts w:cs="Times New Roman"/>
          <w:szCs w:val="28"/>
        </w:rPr>
        <w:t>каких</w:t>
      </w:r>
      <w:proofErr w:type="gramEnd"/>
      <w:r>
        <w:rPr>
          <w:rFonts w:cs="Times New Roman"/>
          <w:szCs w:val="28"/>
        </w:rPr>
        <w:t xml:space="preserve"> - либо ограничений, единственным требованием является соблюдение цветового единства решения переплетов и общего объема.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01820" cy="2149475"/>
            <wp:effectExtent l="0" t="0" r="0" b="0"/>
            <wp:docPr id="31" name="Изображение6" descr="X:\РедИз\13_02_17\НТО и Остановки\Киоск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6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5728" t="20021" r="22936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2149475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center"/>
        <w:rPr>
          <w:b/>
          <w:bCs/>
          <w:u w:val="single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2310" cy="2129790"/>
            <wp:effectExtent l="0" t="0" r="0" b="0"/>
            <wp:docPr id="32" name="Изображение8" descr="X:\РедИз\13_02_17\НТО и Остановки\Киоск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8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9779" t="17298" r="10222" b="9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10" cy="2129790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Рекламное поле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На торцевых фасадах ТОК возможно размещение рекламных конструкций малого формата с размерами рекламного поля не более 1,2 х 1,8 м.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03620" cy="2527300"/>
            <wp:effectExtent l="0" t="0" r="0" b="0"/>
            <wp:docPr id="33" name="Рисунок 7" descr="X:\РедИз\13_02_17\НТО и Остановки\Павильон 5х6 днев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7" descr="X:\РедИз\13_02_17\НТО и Остановки\Павильон 5х6 дневной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8485" t="46554" r="67104" b="28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2527300"/>
                    </a:xfrm>
                    <a:prstGeom prst="rect">
                      <a:avLst/>
                    </a:prstGeom>
                    <a:ln w="9525">
                      <a:solidFill>
                        <a:srgbClr val="FFFFFF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Благоустройство территории </w:t>
      </w:r>
    </w:p>
    <w:p w:rsidR="00453A8F" w:rsidRDefault="00372F39">
      <w:pPr>
        <w:jc w:val="both"/>
        <w:rPr>
          <w:rFonts w:cs="Times New Roman"/>
          <w:szCs w:val="28"/>
        </w:rPr>
      </w:pPr>
      <w:proofErr w:type="gramStart"/>
      <w:r>
        <w:rPr>
          <w:rFonts w:cs="Times New Roman"/>
          <w:szCs w:val="28"/>
        </w:rPr>
        <w:t>Владелец павильона обязан организовать уборку и санитарно-гигиеническую очистку земельного участка; сбор и в</w:t>
      </w:r>
      <w:r>
        <w:rPr>
          <w:rFonts w:cs="Times New Roman"/>
          <w:szCs w:val="28"/>
        </w:rPr>
        <w:t>ы</w:t>
      </w:r>
      <w:r>
        <w:rPr>
          <w:rFonts w:cs="Times New Roman"/>
          <w:szCs w:val="28"/>
        </w:rPr>
        <w:t>воз отходов производства и потребления, образующиеся в результате деятельности граждан, организаций и индивид</w:t>
      </w:r>
      <w:r>
        <w:rPr>
          <w:rFonts w:cs="Times New Roman"/>
          <w:szCs w:val="28"/>
        </w:rPr>
        <w:t>у</w:t>
      </w:r>
      <w:r>
        <w:rPr>
          <w:rFonts w:cs="Times New Roman"/>
          <w:szCs w:val="28"/>
        </w:rPr>
        <w:t>альных предпринимателей на территории участка; содержание и уход за элементами озеленения и благоустройства, расположенными на земельном участке; в зимний период организовать уборку снега, снежно – ледяных образований с поверхности мощения.</w:t>
      </w:r>
      <w:proofErr w:type="gramEnd"/>
      <w:r>
        <w:rPr>
          <w:rFonts w:cs="Times New Roman"/>
          <w:szCs w:val="28"/>
        </w:rPr>
        <w:t xml:space="preserve"> Установить возле каждой торговой точки урну емкостью не менее 10 литров.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2148205"/>
            <wp:effectExtent l="0" t="0" r="0" b="0"/>
            <wp:docPr id="34" name="Рисунок 8" descr="X:\РедИз\13_02_17\НТО и Остановки\Киоск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8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6874" t="17843" r="8404" b="8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148205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FE647F" w:rsidRDefault="00FE647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Озеленение 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Озеленение площадки размещения ТОК как элемент благоустройства и ландшафтной организации территории д</w:t>
      </w:r>
      <w:r w:rsidR="00FE647F">
        <w:rPr>
          <w:rFonts w:cs="Times New Roman"/>
          <w:szCs w:val="28"/>
        </w:rPr>
        <w:t>олжно носить мобильный характе</w:t>
      </w:r>
      <w:proofErr w:type="gramStart"/>
      <w:r w:rsidR="00FE647F">
        <w:rPr>
          <w:rFonts w:cs="Times New Roman"/>
          <w:szCs w:val="28"/>
        </w:rPr>
        <w:t>р</w:t>
      </w:r>
      <w:r>
        <w:rPr>
          <w:rFonts w:cs="Times New Roman"/>
          <w:szCs w:val="28"/>
        </w:rPr>
        <w:t>(</w:t>
      </w:r>
      <w:proofErr w:type="gramEnd"/>
      <w:r>
        <w:rPr>
          <w:rFonts w:cs="Times New Roman"/>
          <w:szCs w:val="28"/>
        </w:rPr>
        <w:t xml:space="preserve">посадка растений в специальные передвижные емкости - контейнеры, вазоны и т.п.) 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30215" cy="1863090"/>
            <wp:effectExtent l="0" t="0" r="0" b="0"/>
            <wp:docPr id="35" name="Рисунок 9" descr="X:\РедИз\13_02_17\НТО и Остановки\Киоск_3х4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9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1729" t="50082" r="42180" b="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1863090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Доступность </w:t>
      </w:r>
    </w:p>
    <w:p w:rsidR="00453A8F" w:rsidRDefault="00372F39">
      <w:pPr>
        <w:jc w:val="both"/>
        <w:rPr>
          <w:rFonts w:cs="Times New Roman"/>
          <w:szCs w:val="28"/>
        </w:rPr>
      </w:pPr>
      <w:proofErr w:type="gramStart"/>
      <w:r>
        <w:rPr>
          <w:rFonts w:cs="Times New Roman"/>
          <w:szCs w:val="28"/>
        </w:rPr>
        <w:t>В соответствии с СНиП 35-01-2001 «Доступность зданий и сооружений для маломобильных групп населения» все двери в торговые павильоны оборудовать пандусами длиной 1м, шириной 2м, бортиками не менее 5 см по бокам, с уклоном не более 8% в случае невозможности выполнения в полном объеме требований беспрепятственного доступа маломобильных граждан к данным торговым точкам необходима установка кнопок вызова специалистов с табличкой - пиктограммой</w:t>
      </w:r>
      <w:proofErr w:type="gramEnd"/>
      <w:r>
        <w:rPr>
          <w:rFonts w:cs="Times New Roman"/>
          <w:szCs w:val="28"/>
        </w:rPr>
        <w:t xml:space="preserve"> «инвалид».</w:t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80865" cy="2372995"/>
            <wp:effectExtent l="0" t="0" r="0" b="0"/>
            <wp:docPr id="36" name="Рисунок 10" descr="X:\РедИз\13_02_17\НТО и Остановки\Павильон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0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0131" t="60283" r="62229" b="15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2372995"/>
                    </a:xfrm>
                    <a:prstGeom prst="rect">
                      <a:avLst/>
                    </a:prstGeom>
                    <a:ln w="9525">
                      <a:solidFill>
                        <a:srgbClr val="FFFFFF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Дневной и ночной виды</w:t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2130425"/>
            <wp:effectExtent l="0" t="0" r="0" b="0"/>
            <wp:docPr id="37" name="Рисунок 11" descr="X:\РедИз\13_02_17\НТО и Остановки\Киоск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1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9862" t="20348" r="9918" b="10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130425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2195195"/>
            <wp:effectExtent l="0" t="0" r="0" b="0"/>
            <wp:docPr id="38" name="Изображение9" descr="X:\РедИз\13_02_17\НТО и Остановки\Киоск_с_навесом_ноч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9" descr="X:\РедИз\13_02_17\НТО и Остановки\Киоск_с_навесом_ночь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9811" t="18624" r="10003" b="9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195195"/>
                    </a:xfrm>
                    <a:prstGeom prst="rect">
                      <a:avLst/>
                    </a:prstGeom>
                    <a:ln w="9525">
                      <a:solidFill>
                        <a:srgbClr val="FFFFFF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1627505"/>
            <wp:effectExtent l="0" t="0" r="0" b="0"/>
            <wp:docPr id="39" name="Рисунок 13" descr="X:\РедИз\13_02_17\НТО и Остановки\Павильон_с_навесом_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13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26277" b="7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627505"/>
                    </a:xfrm>
                    <a:prstGeom prst="rect">
                      <a:avLst/>
                    </a:prstGeom>
                    <a:ln w="9525">
                      <a:solidFill>
                        <a:srgbClr val="999999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372F39">
      <w:pPr>
        <w:jc w:val="both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2515" cy="1700530"/>
            <wp:effectExtent l="0" t="0" r="0" b="0"/>
            <wp:docPr id="40" name="Рисунок 14" descr="X:\РедИз\13_02_17\НТО и Остановки\Павильон_с_навесом_ноч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14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23819" b="7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700530"/>
                    </a:xfrm>
                    <a:prstGeom prst="rect">
                      <a:avLst/>
                    </a:prstGeom>
                    <a:ln w="9525">
                      <a:solidFill>
                        <a:srgbClr val="FFFFFF"/>
                      </a:solidFill>
                    </a:ln>
                  </pic:spPr>
                </pic:pic>
              </a:graphicData>
            </a:graphic>
          </wp:inline>
        </w:drawing>
      </w: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453A8F">
      <w:pPr>
        <w:jc w:val="both"/>
        <w:rPr>
          <w:rFonts w:cs="Times New Roman"/>
          <w:szCs w:val="28"/>
        </w:rPr>
      </w:pPr>
    </w:p>
    <w:p w:rsidR="00453A8F" w:rsidRDefault="00372F39">
      <w:r>
        <w:lastRenderedPageBreak/>
        <w:t>Тип 6. Торговая галерея — нестационарный торговый объект, выполненный в едином архитектурном стиле, состо</w:t>
      </w:r>
      <w:r>
        <w:t>я</w:t>
      </w:r>
      <w:r>
        <w:t xml:space="preserve">щий из совокупности, но не более пяти (в одном ряду) специализированных павильонов или киосков, симметрично расположенных друг напротив друга, обеспечивающий беспрепятственный проход для покупателей, объединенных под единой временной </w:t>
      </w:r>
      <w:proofErr w:type="spellStart"/>
      <w:r>
        <w:t>светопрозрачной</w:t>
      </w:r>
      <w:proofErr w:type="spellEnd"/>
      <w:r>
        <w:t xml:space="preserve"> кровлей, не несущей теплоизоляционную функцию. </w:t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noProof/>
          <w:szCs w:val="28"/>
          <w:lang w:eastAsia="ru-RU"/>
        </w:rPr>
        <w:drawing>
          <wp:anchor distT="0" distB="0" distL="0" distR="0" simplePos="0" relativeHeight="55" behindDoc="0" locked="0" layoutInCell="0" allowOverlap="1">
            <wp:simplePos x="0" y="0"/>
            <wp:positionH relativeFrom="column">
              <wp:posOffset>503555</wp:posOffset>
            </wp:positionH>
            <wp:positionV relativeFrom="paragraph">
              <wp:posOffset>110490</wp:posOffset>
            </wp:positionV>
            <wp:extent cx="8002270" cy="4801235"/>
            <wp:effectExtent l="0" t="0" r="0" b="0"/>
            <wp:wrapSquare wrapText="largest"/>
            <wp:docPr id="41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270" cy="480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r>
        <w:t xml:space="preserve">Тип 7. </w:t>
      </w:r>
      <w:r>
        <w:lastRenderedPageBreak/>
        <w:t>Торг</w:t>
      </w:r>
      <w:r>
        <w:t>о</w:t>
      </w:r>
      <w:r>
        <w:t>вый автомат (</w:t>
      </w:r>
      <w:proofErr w:type="spellStart"/>
      <w:r>
        <w:t>вендинговый</w:t>
      </w:r>
      <w:proofErr w:type="spellEnd"/>
      <w:r>
        <w:t xml:space="preserve"> автомат) — техническое устройство, предназначенное для </w:t>
      </w:r>
      <w:proofErr w:type="spellStart"/>
      <w:r>
        <w:t>автомотизации</w:t>
      </w:r>
      <w:proofErr w:type="spellEnd"/>
      <w:r>
        <w:t xml:space="preserve"> процессов продажи, оплаты и выдачи штучных товаров в потребительской упаковке в месте нахождения устройства без участия продавца. </w:t>
      </w:r>
    </w:p>
    <w:p w:rsidR="00453A8F" w:rsidRDefault="00453A8F"/>
    <w:p w:rsidR="00453A8F" w:rsidRDefault="00453A8F"/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74975" cy="3939540"/>
            <wp:effectExtent l="0" t="0" r="0" b="0"/>
            <wp:docPr id="42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-14" t="-12" r="-14" b="-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/>
    <w:p w:rsidR="00FE647F" w:rsidRDefault="00FE647F"/>
    <w:p w:rsidR="00453A8F" w:rsidRDefault="00372F39">
      <w:r>
        <w:lastRenderedPageBreak/>
        <w:t>Тип 8. Платежный терминал — устройство для приема денежных средств, функционирующее в автоматическом р</w:t>
      </w:r>
      <w:r>
        <w:t>е</w:t>
      </w:r>
      <w:r>
        <w:t xml:space="preserve">жиме. </w:t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85740" cy="5135880"/>
            <wp:effectExtent l="0" t="0" r="0" b="0"/>
            <wp:docPr id="43" name="Изображение9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9 Копия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-13" t="-14" r="-13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szCs w:val="28"/>
        </w:rPr>
        <w:lastRenderedPageBreak/>
        <w:t>Тип 9. Бахчевой развал — специально оборудованная временная конструкция, в виде обособленной открытой пл</w:t>
      </w:r>
      <w:r>
        <w:rPr>
          <w:rFonts w:eastAsia="Times New Roman" w:cs="Times New Roman"/>
          <w:bCs/>
          <w:szCs w:val="28"/>
        </w:rPr>
        <w:t>о</w:t>
      </w:r>
      <w:r>
        <w:rPr>
          <w:rFonts w:eastAsia="Times New Roman" w:cs="Times New Roman"/>
          <w:bCs/>
          <w:szCs w:val="28"/>
        </w:rPr>
        <w:t xml:space="preserve">щадки или установленной торговой палатки, предназначенная для продажи сезонных бахчевых культур. </w:t>
      </w:r>
    </w:p>
    <w:p w:rsidR="00453A8F" w:rsidRDefault="00453A8F">
      <w:pPr>
        <w:rPr>
          <w:rFonts w:eastAsia="Times New Roman" w:cs="Times New Roman"/>
          <w:bCs/>
          <w:szCs w:val="28"/>
        </w:rPr>
      </w:pP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856730" cy="4672330"/>
            <wp:effectExtent l="0" t="0" r="0" b="0"/>
            <wp:docPr id="44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-11" t="-16" r="-11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30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szCs w:val="28"/>
        </w:rPr>
        <w:lastRenderedPageBreak/>
        <w:t>Тип 10. Елочный базар — специально оборудованная временная конструкция в виде обособленной открытой площа</w:t>
      </w:r>
      <w:r>
        <w:rPr>
          <w:rFonts w:eastAsia="Times New Roman" w:cs="Times New Roman"/>
          <w:bCs/>
          <w:szCs w:val="28"/>
        </w:rPr>
        <w:t>д</w:t>
      </w:r>
      <w:r>
        <w:rPr>
          <w:rFonts w:eastAsia="Times New Roman" w:cs="Times New Roman"/>
          <w:bCs/>
          <w:szCs w:val="28"/>
        </w:rPr>
        <w:t xml:space="preserve">ки для новогодней (рождественской) продажи натуральных хвойных деревьев и веток хвойных деревьев. </w:t>
      </w:r>
    </w:p>
    <w:p w:rsidR="00453A8F" w:rsidRDefault="00453A8F">
      <w:pPr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6615" cy="4451985"/>
            <wp:effectExtent l="0" t="0" r="0" b="0"/>
            <wp:docPr id="45" name="Изображение11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11 Копия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-12" t="-16" r="-12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szCs w:val="28"/>
        </w:rPr>
        <w:lastRenderedPageBreak/>
        <w:t>Тип 11. Автомагазин  (торговый фургон, автолавка) — автотранспортное или транспортное средство (прицеп, пол</w:t>
      </w:r>
      <w:r>
        <w:rPr>
          <w:rFonts w:eastAsia="Times New Roman" w:cs="Times New Roman"/>
          <w:bCs/>
          <w:szCs w:val="28"/>
        </w:rPr>
        <w:t>у</w:t>
      </w:r>
      <w:r>
        <w:rPr>
          <w:rFonts w:eastAsia="Times New Roman" w:cs="Times New Roman"/>
          <w:bCs/>
          <w:szCs w:val="28"/>
        </w:rPr>
        <w:t>прицеп) с размещенным в кузове торговым оборудованием, при условии образования в результате его остановки (или установки) одного или нескольких рабочих мест продавцов, на которо</w:t>
      </w:r>
      <w:proofErr w:type="gramStart"/>
      <w:r>
        <w:rPr>
          <w:rFonts w:eastAsia="Times New Roman" w:cs="Times New Roman"/>
          <w:bCs/>
          <w:szCs w:val="28"/>
        </w:rPr>
        <w:t>м(</w:t>
      </w:r>
      <w:proofErr w:type="spellStart"/>
      <w:proofErr w:type="gramEnd"/>
      <w:r>
        <w:rPr>
          <w:rFonts w:eastAsia="Times New Roman" w:cs="Times New Roman"/>
          <w:bCs/>
          <w:szCs w:val="28"/>
        </w:rPr>
        <w:t>ых</w:t>
      </w:r>
      <w:proofErr w:type="spellEnd"/>
      <w:r>
        <w:rPr>
          <w:rFonts w:eastAsia="Times New Roman" w:cs="Times New Roman"/>
          <w:bCs/>
          <w:szCs w:val="28"/>
        </w:rPr>
        <w:t>) осуществляют предложение товаров, их отпуск и расчет с покупателями.</w:t>
      </w: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03800" cy="5049520"/>
            <wp:effectExtent l="0" t="0" r="0" b="0"/>
            <wp:docPr id="46" name="Рисунок 1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 Копия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-9" t="-9" r="-9" b="-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504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2971800"/>
            <wp:effectExtent l="0" t="0" r="0" b="0"/>
            <wp:docPr id="47" name="Рисунок 10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10 Копия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-5" t="-9" r="-5" b="-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3A8F" w:rsidRDefault="00453A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Тип 12. Выносное холодильное оборудование — холодильник с прозрачной стеклянной дверью для хранения и реализации прохладительных напитков или мороженого.</w:t>
      </w:r>
    </w:p>
    <w:p w:rsidR="00453A8F" w:rsidRDefault="00453A8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453A8F" w:rsidRDefault="00453A8F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23565" cy="4340860"/>
            <wp:effectExtent l="0" t="0" r="0" b="0"/>
            <wp:docPr id="48" name="Изображение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1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-30" t="-23" r="-30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>Тип 13. Нестационарная торговая сеть — совокупность двух или более нестационарных объектов. Которые находятся под общим управлением или совокупность двух и более нестационарных объектов, которые используются под ед</w:t>
      </w:r>
      <w:r>
        <w:rPr>
          <w:rFonts w:cs="Times New Roman"/>
          <w:color w:val="000000"/>
          <w:szCs w:val="28"/>
        </w:rPr>
        <w:t>и</w:t>
      </w:r>
      <w:r>
        <w:rPr>
          <w:rFonts w:cs="Times New Roman"/>
          <w:color w:val="000000"/>
          <w:szCs w:val="28"/>
        </w:rPr>
        <w:t xml:space="preserve">ным коммерческим обозначением или иным средством индивидуализации.  </w: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noProof/>
          <w:color w:val="000000"/>
          <w:szCs w:val="28"/>
          <w:lang w:eastAsia="ru-RU"/>
        </w:rPr>
        <w:drawing>
          <wp:anchor distT="0" distB="0" distL="0" distR="0" simplePos="0" relativeHeight="5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979285" cy="2320290"/>
            <wp:effectExtent l="0" t="0" r="0" b="0"/>
            <wp:wrapSquare wrapText="largest"/>
            <wp:docPr id="49" name="Изображение3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3 Копия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-5" t="-16" r="-5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8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>Тип 14. Лоток — передвижной объект для торговли или представления услуг, не имеющий торгового зала и помещ</w:t>
      </w:r>
      <w:r>
        <w:rPr>
          <w:rFonts w:cs="Times New Roman"/>
          <w:color w:val="000000"/>
          <w:szCs w:val="28"/>
        </w:rPr>
        <w:t>е</w:t>
      </w:r>
      <w:r>
        <w:rPr>
          <w:rFonts w:cs="Times New Roman"/>
          <w:color w:val="000000"/>
          <w:szCs w:val="28"/>
        </w:rPr>
        <w:t xml:space="preserve">ний для хранения товаров, представляющий собой легко возводимую сборно-разборную конструкцию, оснащенную прилавком. </w:t>
      </w:r>
    </w:p>
    <w:p w:rsidR="00453A8F" w:rsidRDefault="00453A8F"/>
    <w:p w:rsidR="00453A8F" w:rsidRDefault="00372F39">
      <w:pPr>
        <w:rPr>
          <w:rFonts w:cs="Times New Roman"/>
          <w:color w:val="000000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46930" cy="4192270"/>
            <wp:effectExtent l="0" t="0" r="0" b="0"/>
            <wp:docPr id="50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2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-19" t="-22" r="-19" b="-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3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>Тип 15. Торгово-развлекательный комплекс — нестационарный торговый объект, сочетающий в себе торговлю и де</w:t>
      </w:r>
      <w:r>
        <w:rPr>
          <w:rFonts w:cs="Times New Roman"/>
          <w:color w:val="000000"/>
          <w:szCs w:val="28"/>
        </w:rPr>
        <w:t>я</w:t>
      </w:r>
      <w:r>
        <w:rPr>
          <w:rFonts w:cs="Times New Roman"/>
          <w:color w:val="000000"/>
          <w:szCs w:val="28"/>
        </w:rPr>
        <w:t xml:space="preserve">тельность в области культуры, организации досуга и развлечений. </w:t>
      </w:r>
    </w:p>
    <w:p w:rsidR="00453A8F" w:rsidRDefault="00453A8F"/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noProof/>
          <w:color w:val="000000"/>
          <w:szCs w:val="28"/>
          <w:lang w:eastAsia="ru-RU"/>
        </w:rPr>
        <w:drawing>
          <wp:anchor distT="0" distB="0" distL="0" distR="0" simplePos="0" relativeHeight="57" behindDoc="0" locked="0" layoutInCell="0" allowOverlap="1">
            <wp:simplePos x="0" y="0"/>
            <wp:positionH relativeFrom="column">
              <wp:posOffset>619125</wp:posOffset>
            </wp:positionH>
            <wp:positionV relativeFrom="paragraph">
              <wp:posOffset>66675</wp:posOffset>
            </wp:positionV>
            <wp:extent cx="6900545" cy="4600575"/>
            <wp:effectExtent l="0" t="0" r="0" b="0"/>
            <wp:wrapSquare wrapText="largest"/>
            <wp:docPr id="51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635" distL="635" distR="635" simplePos="0" relativeHeight="59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193675</wp:posOffset>
                </wp:positionV>
                <wp:extent cx="680720" cy="383540"/>
                <wp:effectExtent l="635" t="635" r="635" b="635"/>
                <wp:wrapNone/>
                <wp:docPr id="52" name="Фигур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760" cy="38340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2" path="m0,0l-2147483645,0l-2147483645,-2147483646l0,-2147483646xe" fillcolor="#729fcf" stroked="t" o:allowincell="f" style="position:absolute;margin-left:149.4pt;margin-top:15.25pt;width:53.55pt;height:30.15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1270" distB="0" distL="1270" distR="0" simplePos="0" relativeHeight="60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203200</wp:posOffset>
                </wp:positionV>
                <wp:extent cx="690245" cy="374015"/>
                <wp:effectExtent l="1270" t="1270" r="0" b="0"/>
                <wp:wrapNone/>
                <wp:docPr id="53" name="Фигур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20" cy="37404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3" path="m0,0l-2147483645,0l-2147483645,-2147483646l0,-2147483646xe" fillcolor="#729fcf" stroked="t" o:allowincell="f" style="position:absolute;margin-left:149.45pt;margin-top:16pt;width:54.3pt;height:29.4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635" distL="635" distR="635" simplePos="0" relativeHeight="65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165100</wp:posOffset>
                </wp:positionV>
                <wp:extent cx="857250" cy="476250"/>
                <wp:effectExtent l="635" t="635" r="635" b="635"/>
                <wp:wrapNone/>
                <wp:docPr id="54" name="Фигур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160" cy="47628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8" path="m0,0l-2147483645,0l-2147483645,-2147483646l0,-2147483646xe" fillcolor="#729fcf" stroked="t" o:allowincell="f" style="position:absolute;margin-left:149.4pt;margin-top:13pt;width:67.45pt;height:37.45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635" distL="1270" distR="0" simplePos="0" relativeHeight="67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60325</wp:posOffset>
                </wp:positionV>
                <wp:extent cx="657225" cy="516890"/>
                <wp:effectExtent l="1270" t="635" r="0" b="635"/>
                <wp:wrapNone/>
                <wp:docPr id="55" name="Фигура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360" cy="51696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11" path="m0,0l-2147483645,0l-2147483645,-2147483646l0,-2147483646xe" fillcolor="#729fcf" stroked="t" o:allowincell="f" style="position:absolute;margin-left:149.45pt;margin-top:4.75pt;width:51.7pt;height:40.65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1270" distB="0" distL="1270" distR="0" simplePos="0" relativeHeight="58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36830</wp:posOffset>
                </wp:positionV>
                <wp:extent cx="594995" cy="335915"/>
                <wp:effectExtent l="1270" t="1270" r="0" b="0"/>
                <wp:wrapNone/>
                <wp:docPr id="56" name="Фигур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080" cy="33588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1" path="m0,0l-2147483645,0l-2147483645,-2147483646l0,-2147483646xe" fillcolor="#729fcf" stroked="t" o:allowincell="f" style="position:absolute;margin-left:149.45pt;margin-top:2.9pt;width:46.8pt;height:26.4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1270" distB="0" distL="1270" distR="0" simplePos="0" relativeHeight="61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36830</wp:posOffset>
                </wp:positionV>
                <wp:extent cx="714375" cy="335915"/>
                <wp:effectExtent l="1270" t="1270" r="0" b="0"/>
                <wp:wrapNone/>
                <wp:docPr id="57" name="Фигур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240" cy="33588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4" path="m0,0l-2147483645,0l-2147483645,-2147483646l0,-2147483646xe" fillcolor="#729fcf" stroked="t" o:allowincell="f" style="position:absolute;margin-left:149.45pt;margin-top:2.9pt;width:56.2pt;height:26.4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635" distL="635" distR="635" simplePos="0" relativeHeight="62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84455</wp:posOffset>
                </wp:positionV>
                <wp:extent cx="604520" cy="288290"/>
                <wp:effectExtent l="635" t="635" r="635" b="635"/>
                <wp:wrapNone/>
                <wp:docPr id="58" name="Фигура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440" cy="28836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5" path="m0,0l-2147483645,0l-2147483645,-2147483646l0,-2147483646xe" fillcolor="#729fcf" stroked="t" o:allowincell="f" style="position:absolute;margin-left:149.4pt;margin-top:6.65pt;width:47.55pt;height:22.65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1270" distB="0" distL="1270" distR="0" simplePos="0" relativeHeight="63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8255</wp:posOffset>
                </wp:positionV>
                <wp:extent cx="942975" cy="428625"/>
                <wp:effectExtent l="1270" t="1270" r="0" b="0"/>
                <wp:wrapNone/>
                <wp:docPr id="59" name="Фигур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840" cy="42876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6" path="m0,0l-2147483645,0l-2147483645,-2147483646l0,-2147483646xe" fillcolor="#729fcf" stroked="t" o:allowincell="f" style="position:absolute;margin-left:149.45pt;margin-top:0.65pt;width:74.2pt;height:33.7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635" distL="635" distR="635" simplePos="0" relativeHeight="64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65405</wp:posOffset>
                </wp:positionV>
                <wp:extent cx="566420" cy="307340"/>
                <wp:effectExtent l="635" t="635" r="635" b="635"/>
                <wp:wrapNone/>
                <wp:docPr id="60" name="Фигура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280" cy="30744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7" path="m0,0l-2147483645,0l-2147483645,-2147483646l0,-2147483646xe" fillcolor="#729fcf" stroked="t" o:allowincell="f" style="position:absolute;margin-left:149.4pt;margin-top:5.15pt;width:44.55pt;height:24.15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635" distB="0" distL="0" distR="0" simplePos="0" relativeHeight="66" behindDoc="0" locked="0" layoutInCell="0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151130</wp:posOffset>
                </wp:positionV>
                <wp:extent cx="361950" cy="352425"/>
                <wp:effectExtent l="635" t="1270" r="635" b="0"/>
                <wp:wrapThrough wrapText="left">
                  <wp:wrapPolygon edited="0">
                    <wp:start x="0" y="21581"/>
                    <wp:lineTo x="0" y="-19"/>
                    <wp:lineTo x="21600" y="-19"/>
                    <wp:lineTo x="21600" y="21581"/>
                    <wp:lineTo x="0" y="21581"/>
                  </wp:wrapPolygon>
                </wp:wrapThrough>
                <wp:docPr id="61" name="Фигура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800" cy="35244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9" path="m0,0l-2147483645,0l-2147483645,-2147483646l0,-2147483646xe" fillcolor="#729fcf" stroked="t" o:allowincell="f" style="position:absolute;margin-left:149.4pt;margin-top:11.9pt;width:28.45pt;height:27.7pt;mso-wrap-style:none;v-text-anchor:middle">
                <v:fill o:detectmouseclick="t" type="solid" color2="#8d6030"/>
                <v:stroke color="#3465a4" joinstyle="round" endcap="flat"/>
                <w10:wrap type="square" side="left"/>
              </v:rect>
            </w:pict>
          </mc:Fallback>
        </mc:AlternateContent>
      </w:r>
      <w:r>
        <w:rPr>
          <w:rFonts w:cs="Times New Roman"/>
          <w:noProof/>
          <w:color w:val="000000"/>
          <w:szCs w:val="28"/>
          <w:lang w:eastAsia="ru-RU"/>
        </w:rPr>
        <mc:AlternateContent>
          <mc:Choice Requires="wps">
            <w:drawing>
              <wp:anchor distT="1270" distB="0" distL="635" distR="635" simplePos="0" relativeHeight="68" behindDoc="0" locked="0" layoutInCell="1" allowOverlap="1">
                <wp:simplePos x="0" y="0"/>
                <wp:positionH relativeFrom="column">
                  <wp:posOffset>1897380</wp:posOffset>
                </wp:positionH>
                <wp:positionV relativeFrom="paragraph">
                  <wp:posOffset>55880</wp:posOffset>
                </wp:positionV>
                <wp:extent cx="400050" cy="316865"/>
                <wp:effectExtent l="635" t="1270" r="635" b="0"/>
                <wp:wrapNone/>
                <wp:docPr id="62" name="Фигур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960" cy="316800"/>
                        </a:xfrm>
                        <a:prstGeom prst="rect">
                          <a:avLst/>
                        </a:prstGeom>
                        <a:solidFill>
                          <a:srgbClr val="729FC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id="shape_0" ID="Фигура 10" path="m0,0l-2147483645,0l-2147483645,-2147483646l0,-2147483646xe" fillcolor="#729fcf" stroked="t" o:allowincell="f" style="position:absolute;margin-left:149.4pt;margin-top:4.4pt;width:31.45pt;height:24.9pt;mso-wrap-style:none;v-text-anchor:middle">
                <v:fill o:detectmouseclick="t" type="solid" color2="#8d6030"/>
                <v:stroke color="#3465a4" joinstyle="round" endcap="flat"/>
                <w10:wrap type="none"/>
              </v:rect>
            </w:pict>
          </mc:Fallback>
        </mc:AlternateConten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>Тип 16. Промо-стойка — оборудование для промо - акции, дегустации, презентации нового ассортимента, рассчита</w:t>
      </w:r>
      <w:r>
        <w:rPr>
          <w:rFonts w:cs="Times New Roman"/>
          <w:color w:val="000000"/>
          <w:szCs w:val="28"/>
        </w:rPr>
        <w:t>н</w:t>
      </w:r>
      <w:r>
        <w:rPr>
          <w:rFonts w:cs="Times New Roman"/>
          <w:color w:val="000000"/>
          <w:szCs w:val="28"/>
        </w:rPr>
        <w:t>ное на одно торговое место.</w: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noProof/>
          <w:lang w:eastAsia="ru-RU"/>
        </w:rPr>
        <w:drawing>
          <wp:anchor distT="0" distB="0" distL="0" distR="0" simplePos="0" relativeHeight="69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39790" cy="3444240"/>
            <wp:effectExtent l="0" t="0" r="0" b="0"/>
            <wp:wrapSquare wrapText="largest"/>
            <wp:docPr id="63" name="Изображение4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4 Копия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-5" t="-8" r="-5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>Тип 17. Открытая площадка — обозначенное место на земельном участке для предоставления услуг. Открытая пл</w:t>
      </w:r>
      <w:r>
        <w:rPr>
          <w:rFonts w:cs="Times New Roman"/>
          <w:color w:val="000000"/>
          <w:szCs w:val="28"/>
        </w:rPr>
        <w:t>о</w:t>
      </w:r>
      <w:r>
        <w:rPr>
          <w:rFonts w:cs="Times New Roman"/>
          <w:color w:val="000000"/>
          <w:szCs w:val="28"/>
        </w:rPr>
        <w:t>щадка со специализацией «Общественное питание» может быть размещена при стационарном предприятии (орган</w:t>
      </w:r>
      <w:r>
        <w:rPr>
          <w:rFonts w:cs="Times New Roman"/>
          <w:color w:val="000000"/>
          <w:szCs w:val="28"/>
        </w:rPr>
        <w:t>и</w:t>
      </w:r>
      <w:r>
        <w:rPr>
          <w:rFonts w:cs="Times New Roman"/>
          <w:color w:val="000000"/>
          <w:szCs w:val="28"/>
        </w:rPr>
        <w:t xml:space="preserve">зации) общественного питания. </w: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noProof/>
          <w:color w:val="000000"/>
          <w:szCs w:val="28"/>
          <w:lang w:eastAsia="ru-RU"/>
        </w:rPr>
        <w:drawing>
          <wp:anchor distT="0" distB="0" distL="0" distR="0" simplePos="0" relativeHeight="70" behindDoc="0" locked="0" layoutInCell="0" allowOverlap="1">
            <wp:simplePos x="0" y="0"/>
            <wp:positionH relativeFrom="column">
              <wp:posOffset>942340</wp:posOffset>
            </wp:positionH>
            <wp:positionV relativeFrom="paragraph">
              <wp:posOffset>81915</wp:posOffset>
            </wp:positionV>
            <wp:extent cx="7696835" cy="5379720"/>
            <wp:effectExtent l="0" t="0" r="0" b="0"/>
            <wp:wrapSquare wrapText="largest"/>
            <wp:docPr id="64" name="Изображение5 Коп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5 Копия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-7" t="-9" r="-7" b="-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835" cy="537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r>
        <w:rPr>
          <w:rFonts w:cs="Times New Roman"/>
          <w:color w:val="000000"/>
          <w:szCs w:val="28"/>
        </w:rPr>
        <w:lastRenderedPageBreak/>
        <w:t xml:space="preserve">Типовые эскизные решения </w:t>
      </w:r>
      <w:r>
        <w:rPr>
          <w:rFonts w:eastAsia="Times New Roman" w:cs="Times New Roman"/>
          <w:color w:val="000000"/>
          <w:szCs w:val="28"/>
        </w:rPr>
        <w:t>нестационарных торговых объектов типа киоск бренда «Георгиевск ЭКО продукт» с входной группой</w: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Корпус: </w:t>
      </w:r>
      <w:r>
        <w:rPr>
          <w:rFonts w:cs="Times New Roman"/>
          <w:color w:val="000000"/>
          <w:szCs w:val="28"/>
        </w:rPr>
        <w:t xml:space="preserve">из композитных материалов с утеплителем.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Остекление: </w:t>
      </w:r>
      <w:r>
        <w:rPr>
          <w:rFonts w:cs="Times New Roman"/>
          <w:color w:val="000000"/>
          <w:szCs w:val="28"/>
        </w:rPr>
        <w:t xml:space="preserve">стеклопакет, ПВХ профиль.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Рекламное поле: </w:t>
      </w:r>
      <w:r>
        <w:rPr>
          <w:rFonts w:cs="Times New Roman"/>
          <w:color w:val="000000"/>
          <w:szCs w:val="28"/>
        </w:rPr>
        <w:t xml:space="preserve">с внутренней светодиодной подсветкой. </w:t>
      </w: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Дверь: </w:t>
      </w:r>
      <w:r>
        <w:rPr>
          <w:rFonts w:ascii="Times New Roman" w:hAnsi="Times New Roman" w:cs="Times New Roman"/>
          <w:sz w:val="28"/>
          <w:szCs w:val="28"/>
        </w:rPr>
        <w:t>металлическая или ПВХ, с остеклением, утепленная с наружным покрытием композитным материалом в цвет основного цвета павильона</w:t>
      </w: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58335" cy="3280410"/>
            <wp:effectExtent l="0" t="0" r="0" b="0"/>
            <wp:docPr id="65" name="Изображение11" descr="D:\документы архитектура\Каширин Андрей Михайлович\Благоустройство\НТО\нестационарные торговые объекты\19-12-2017_09-24-24\IMG-20171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11" descr="D:\документы архитектура\Каширин Андрей Михайлович\Благоустройство\НТО\нестационарные торговые объекты\19-12-2017_09-24-24\IMG-20171219-WA0010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rPr>
          <w:rFonts w:cs="Times New Roman"/>
          <w:sz w:val="24"/>
          <w:szCs w:val="24"/>
        </w:rPr>
      </w:pP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Конструктив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Корпус: </w:t>
      </w:r>
      <w:r>
        <w:rPr>
          <w:rFonts w:cs="Times New Roman"/>
          <w:color w:val="000000"/>
          <w:szCs w:val="28"/>
        </w:rPr>
        <w:t xml:space="preserve">из композитных материалов с утеплителем.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Остекление: </w:t>
      </w:r>
      <w:r>
        <w:rPr>
          <w:rFonts w:cs="Times New Roman"/>
          <w:color w:val="000000"/>
          <w:szCs w:val="28"/>
        </w:rPr>
        <w:t xml:space="preserve">стеклопакет, ПВХ профиль.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Рекламное поле: </w:t>
      </w:r>
      <w:r>
        <w:rPr>
          <w:rFonts w:cs="Times New Roman"/>
          <w:color w:val="000000"/>
          <w:szCs w:val="28"/>
        </w:rPr>
        <w:t xml:space="preserve">с внутренней светодиодной подсветкой. </w:t>
      </w: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rFonts w:cs="Times New Roman"/>
          <w:bCs/>
          <w:szCs w:val="28"/>
        </w:rPr>
        <w:lastRenderedPageBreak/>
        <w:t xml:space="preserve">Типовые эскизные решения </w:t>
      </w:r>
      <w:r>
        <w:rPr>
          <w:rFonts w:eastAsia="Times New Roman" w:cs="Times New Roman"/>
          <w:bCs/>
          <w:szCs w:val="28"/>
        </w:rPr>
        <w:t>нестационарных торговых объектов</w:t>
      </w: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szCs w:val="28"/>
        </w:rPr>
        <w:t xml:space="preserve"> типа палатка бренда «Георгиевск ЭКО продукт» </w:t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372F39">
      <w:pPr>
        <w:rPr>
          <w:rFonts w:eastAsia="Times New Roman" w:cs="Times New Roman"/>
          <w:bCs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48325" cy="4279265"/>
            <wp:effectExtent l="0" t="0" r="0" b="0"/>
            <wp:docPr id="66" name="Изображение12" descr="D:\документы архитектура\Каширин Андрей Михайлович\Благоустройство\НТО\нестационарные торговые объекты\19-12-2017_09-24-24\IMG-20171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12" descr="D:\документы архитектура\Каширин Андрей Михайлович\Благоустройство\НТО\нестационарные торговые объекты\19-12-2017_09-24-24\IMG-20171219-WA0004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372F39">
      <w:pPr>
        <w:pStyle w:val="Defaul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Конструктив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Каркас: </w:t>
      </w:r>
      <w:r>
        <w:rPr>
          <w:rFonts w:cs="Times New Roman"/>
          <w:color w:val="000000"/>
          <w:szCs w:val="28"/>
        </w:rPr>
        <w:t xml:space="preserve">металлический профиль.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Покрытие: </w:t>
      </w:r>
      <w:r>
        <w:rPr>
          <w:rFonts w:cs="Times New Roman"/>
          <w:color w:val="000000"/>
          <w:szCs w:val="28"/>
        </w:rPr>
        <w:t xml:space="preserve"> ПВХ 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b/>
          <w:bCs/>
          <w:color w:val="000000"/>
          <w:szCs w:val="28"/>
        </w:rPr>
        <w:t xml:space="preserve">Рекламное поле: </w:t>
      </w:r>
      <w:r>
        <w:rPr>
          <w:rFonts w:cs="Times New Roman"/>
          <w:color w:val="000000"/>
          <w:szCs w:val="28"/>
        </w:rPr>
        <w:t>с внутренней светодиодной подсветкой.</w:t>
      </w:r>
    </w:p>
    <w:p w:rsidR="00453A8F" w:rsidRDefault="00372F39">
      <w:pPr>
        <w:rPr>
          <w:rFonts w:cs="Times New Roman"/>
          <w:color w:val="000000"/>
          <w:szCs w:val="28"/>
        </w:rPr>
      </w:pPr>
      <w:r>
        <w:rPr>
          <w:rFonts w:cs="Times New Roman"/>
          <w:color w:val="000000"/>
          <w:szCs w:val="28"/>
        </w:rPr>
        <w:t>Цветовое решение: согласно настоящим требованиям</w:t>
      </w:r>
    </w:p>
    <w:p w:rsidR="00453A8F" w:rsidRDefault="00453A8F">
      <w:pPr>
        <w:rPr>
          <w:rFonts w:cs="Times New Roman"/>
          <w:color w:val="000000"/>
          <w:szCs w:val="28"/>
        </w:rPr>
      </w:pPr>
    </w:p>
    <w:p w:rsidR="00453A8F" w:rsidRDefault="00372F39">
      <w:pPr>
        <w:jc w:val="center"/>
        <w:rPr>
          <w:rFonts w:cs="Times New Roman"/>
          <w:bCs/>
          <w:szCs w:val="28"/>
        </w:rPr>
      </w:pPr>
      <w:r>
        <w:rPr>
          <w:rFonts w:cs="Times New Roman"/>
          <w:bCs/>
          <w:szCs w:val="28"/>
        </w:rPr>
        <w:t>Типовые эскизные решения овощных развалов</w:t>
      </w:r>
    </w:p>
    <w:p w:rsidR="00453A8F" w:rsidRDefault="00372F39">
      <w:pPr>
        <w:jc w:val="center"/>
        <w:rPr>
          <w:rFonts w:eastAsia="Times New Roman" w:cs="Times New Roman"/>
          <w:bCs/>
          <w:szCs w:val="28"/>
        </w:rPr>
      </w:pPr>
      <w:r>
        <w:rPr>
          <w:rFonts w:eastAsia="Times New Roman" w:cs="Times New Roman"/>
          <w:bCs/>
          <w:szCs w:val="28"/>
        </w:rPr>
        <w:t>бренда «Георгиевск ЭКО продукт»</w:t>
      </w:r>
    </w:p>
    <w:p w:rsidR="00453A8F" w:rsidRDefault="00453A8F">
      <w:pPr>
        <w:jc w:val="center"/>
        <w:rPr>
          <w:rFonts w:eastAsia="Times New Roman" w:cs="Times New Roman"/>
          <w:bCs/>
          <w:szCs w:val="28"/>
        </w:rPr>
      </w:pPr>
    </w:p>
    <w:p w:rsidR="00453A8F" w:rsidRDefault="00453A8F">
      <w:pPr>
        <w:rPr>
          <w:rFonts w:cs="Times New Roman"/>
          <w:bCs/>
          <w:szCs w:val="28"/>
        </w:rPr>
      </w:pPr>
    </w:p>
    <w:p w:rsidR="00453A8F" w:rsidRDefault="00372F3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10000" cy="3521075"/>
            <wp:effectExtent l="0" t="0" r="0" b="0"/>
            <wp:docPr id="67" name="Изображение13" descr="D:\документы архитектура\Каширин Андрей Михайлович\Благоустройство\НТО\нестационарные торговые объекты\19-12-2017_09-24-24\IMG-2017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13" descr="D:\документы архитектура\Каширин Андрей Михайлович\Благоустройство\НТО\нестационарные торговые объекты\19-12-2017_09-24-24\IMG-20171219-WA000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453A8F" w:rsidRDefault="00372F3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91000" cy="4191000"/>
            <wp:effectExtent l="0" t="0" r="0" b="0"/>
            <wp:docPr id="68" name="Изображение14" descr="D:\документы архитектура\Каширин Андрей Михайлович\Благоустройство\НТО\нестационарные торговые объекты\19-12-2017_09-24-24\IMG-201712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14" descr="D:\документы архитектура\Каширин Андрей Михайлович\Благоустройство\НТО\нестационарные торговые объекты\19-12-2017_09-24-24\IMG-20171219-WA000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8F" w:rsidRDefault="00453A8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453A8F" w:rsidRDefault="00372F3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229350" cy="5410200"/>
            <wp:effectExtent l="0" t="0" r="0" b="0"/>
            <wp:docPr id="69" name="Рисунок 46" descr="D:\документы архитектура\Каширин Андрей Михайлович\Благоустройство\НТО\Преобразование\Безымянныйцк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46" descr="D:\документы архитектура\Каширин Андрей Михайлович\Благоустройство\НТО\Преобразование\Безымянныйцкп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32088" t="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3A8F">
      <w:headerReference w:type="default" r:id="rId80"/>
      <w:headerReference w:type="first" r:id="rId81"/>
      <w:pgSz w:w="16838" w:h="11906" w:orient="landscape"/>
      <w:pgMar w:top="1418" w:right="567" w:bottom="1051" w:left="1985" w:header="709" w:footer="0" w:gutter="0"/>
      <w:cols w:space="720"/>
      <w:formProt w:val="0"/>
      <w:docGrid w:linePitch="600" w:charSpace="1638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1791" w:rsidRDefault="00C41791">
      <w:r>
        <w:separator/>
      </w:r>
    </w:p>
  </w:endnote>
  <w:endnote w:type="continuationSeparator" w:id="0">
    <w:p w:rsidR="00C41791" w:rsidRDefault="00C417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iberation Sans">
    <w:altName w:val="Arial"/>
    <w:charset w:val="CC"/>
    <w:family w:val="swiss"/>
    <w:pitch w:val="variable"/>
    <w:sig w:usb0="00000201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1791" w:rsidRDefault="00C41791">
      <w:r>
        <w:separator/>
      </w:r>
    </w:p>
  </w:footnote>
  <w:footnote w:type="continuationSeparator" w:id="0">
    <w:p w:rsidR="00C41791" w:rsidRDefault="00C4179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96146593"/>
      <w:docPartObj>
        <w:docPartGallery w:val="Page Numbers (Top of Page)"/>
        <w:docPartUnique/>
      </w:docPartObj>
    </w:sdtPr>
    <w:sdtEndPr/>
    <w:sdtContent>
      <w:p w:rsidR="00372F39" w:rsidRDefault="00372F39">
        <w:pPr>
          <w:pStyle w:val="ad"/>
          <w:jc w:val="right"/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6C1A62">
          <w:rPr>
            <w:noProof/>
          </w:rPr>
          <w:t>2</w:t>
        </w:r>
        <w:r>
          <w:fldChar w:fldCharType="end"/>
        </w:r>
      </w:p>
      <w:p w:rsidR="00372F39" w:rsidRDefault="00C41791">
        <w:pPr>
          <w:pStyle w:val="ad"/>
        </w:pPr>
      </w:p>
    </w:sdtContent>
  </w:sdt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12636243"/>
      <w:docPartObj>
        <w:docPartGallery w:val="Page Numbers (Top of Page)"/>
        <w:docPartUnique/>
      </w:docPartObj>
    </w:sdtPr>
    <w:sdtEndPr/>
    <w:sdtContent>
      <w:p w:rsidR="00372F39" w:rsidRDefault="00372F39">
        <w:pPr>
          <w:pStyle w:val="ad"/>
          <w:jc w:val="right"/>
        </w:pPr>
        <w:r>
          <w:rPr>
            <w:rFonts w:cs="Times New Roman"/>
            <w:szCs w:val="28"/>
          </w:rPr>
          <w:fldChar w:fldCharType="begin"/>
        </w:r>
        <w:r>
          <w:rPr>
            <w:rFonts w:cs="Times New Roman"/>
            <w:szCs w:val="28"/>
          </w:rPr>
          <w:instrText xml:space="preserve"> PAGE </w:instrText>
        </w:r>
        <w:r>
          <w:rPr>
            <w:rFonts w:cs="Times New Roman"/>
            <w:szCs w:val="28"/>
          </w:rPr>
          <w:fldChar w:fldCharType="separate"/>
        </w:r>
        <w:r w:rsidR="006C1A62">
          <w:rPr>
            <w:rFonts w:cs="Times New Roman"/>
            <w:noProof/>
            <w:szCs w:val="28"/>
          </w:rPr>
          <w:t>6</w:t>
        </w:r>
        <w:r>
          <w:rPr>
            <w:rFonts w:cs="Times New Roman"/>
            <w:szCs w:val="28"/>
          </w:rPr>
          <w:fldChar w:fldCharType="end"/>
        </w:r>
      </w:p>
    </w:sdtContent>
  </w:sdt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04682352"/>
      <w:docPartObj>
        <w:docPartGallery w:val="Page Numbers (Top of Page)"/>
        <w:docPartUnique/>
      </w:docPartObj>
    </w:sdtPr>
    <w:sdtEndPr/>
    <w:sdtContent>
      <w:p w:rsidR="00FE647F" w:rsidRDefault="00FE647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11</w:t>
        </w:r>
        <w:r>
          <w:fldChar w:fldCharType="end"/>
        </w:r>
      </w:p>
    </w:sdtContent>
  </w:sdt>
  <w:p w:rsidR="00372F39" w:rsidRDefault="00372F39">
    <w:pPr>
      <w:pStyle w:val="ad"/>
      <w:jc w:val="right"/>
      <w:rPr>
        <w:rFonts w:cs="Times New Roman"/>
        <w:szCs w:val="28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4040580"/>
      <w:docPartObj>
        <w:docPartGallery w:val="Page Numbers (Top of Page)"/>
        <w:docPartUnique/>
      </w:docPartObj>
    </w:sdtPr>
    <w:sdtEndPr/>
    <w:sdtContent>
      <w:p w:rsidR="00FE647F" w:rsidRDefault="00FE647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42</w:t>
        </w:r>
        <w:r>
          <w:fldChar w:fldCharType="end"/>
        </w:r>
      </w:p>
    </w:sdtContent>
  </w:sdt>
  <w:p w:rsidR="00372F39" w:rsidRDefault="00372F39">
    <w:pPr>
      <w:pStyle w:val="ad"/>
      <w:jc w:val="right"/>
      <w:rPr>
        <w:rFonts w:cs="Times New Roman"/>
        <w:szCs w:val="28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3551083"/>
      <w:docPartObj>
        <w:docPartGallery w:val="Page Numbers (Top of Page)"/>
        <w:docPartUnique/>
      </w:docPartObj>
    </w:sdtPr>
    <w:sdtEndPr/>
    <w:sdtContent>
      <w:p w:rsidR="00372F39" w:rsidRDefault="00372F39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5</w:t>
        </w:r>
        <w:r>
          <w:fldChar w:fldCharType="end"/>
        </w:r>
      </w:p>
    </w:sdtContent>
  </w:sdt>
  <w:p w:rsidR="00372F39" w:rsidRDefault="00372F39">
    <w:pPr>
      <w:pStyle w:val="ad"/>
      <w:jc w:val="righ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7448445"/>
      <w:docPartObj>
        <w:docPartGallery w:val="Page Numbers (Top of Page)"/>
        <w:docPartUnique/>
      </w:docPartObj>
    </w:sdtPr>
    <w:sdtEndPr/>
    <w:sdtContent>
      <w:p w:rsidR="00FE647F" w:rsidRDefault="00FE647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2</w:t>
        </w:r>
        <w:r>
          <w:fldChar w:fldCharType="end"/>
        </w:r>
      </w:p>
    </w:sdtContent>
  </w:sdt>
  <w:p w:rsidR="00372F39" w:rsidRDefault="00372F39">
    <w:pPr>
      <w:pStyle w:val="ad"/>
      <w:jc w:val="righ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80739501"/>
      <w:docPartObj>
        <w:docPartGallery w:val="Page Numbers (Top of Page)"/>
        <w:docPartUnique/>
      </w:docPartObj>
    </w:sdtPr>
    <w:sdtEndPr/>
    <w:sdtContent>
      <w:p w:rsidR="00FE647F" w:rsidRDefault="00FE647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4</w:t>
        </w:r>
        <w:r>
          <w:fldChar w:fldCharType="end"/>
        </w:r>
      </w:p>
    </w:sdtContent>
  </w:sdt>
  <w:p w:rsidR="00372F39" w:rsidRDefault="00372F39">
    <w:pPr>
      <w:pStyle w:val="ad"/>
      <w:jc w:val="righ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25370221"/>
      <w:docPartObj>
        <w:docPartGallery w:val="Page Numbers (Top of Page)"/>
        <w:docPartUnique/>
      </w:docPartObj>
    </w:sdtPr>
    <w:sdtEndPr/>
    <w:sdtContent>
      <w:p w:rsidR="00FE647F" w:rsidRDefault="00FE647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A62">
          <w:rPr>
            <w:noProof/>
          </w:rPr>
          <w:t>5</w:t>
        </w:r>
        <w:r>
          <w:fldChar w:fldCharType="end"/>
        </w:r>
      </w:p>
    </w:sdtContent>
  </w:sdt>
  <w:p w:rsidR="00372F39" w:rsidRDefault="00372F39">
    <w:pPr>
      <w:pStyle w:val="ad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2F39" w:rsidRDefault="00372F3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3A8F"/>
    <w:rsid w:val="001E6F06"/>
    <w:rsid w:val="00372F39"/>
    <w:rsid w:val="00453A8F"/>
    <w:rsid w:val="006C1A62"/>
    <w:rsid w:val="00B3647F"/>
    <w:rsid w:val="00C41791"/>
    <w:rsid w:val="00D13CEF"/>
    <w:rsid w:val="00FE6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BD3"/>
    <w:pPr>
      <w:suppressAutoHyphens w:val="0"/>
    </w:pPr>
  </w:style>
  <w:style w:type="paragraph" w:styleId="1">
    <w:name w:val="heading 1"/>
    <w:basedOn w:val="a"/>
    <w:link w:val="10"/>
    <w:uiPriority w:val="9"/>
    <w:qFormat/>
    <w:rsid w:val="00E137F7"/>
    <w:pPr>
      <w:spacing w:beforeAutospacing="1" w:afterAutospacing="1"/>
      <w:outlineLvl w:val="0"/>
    </w:pPr>
    <w:rPr>
      <w:rFonts w:eastAsia="Times New Roman" w:cs="Times New Roman"/>
      <w:b/>
      <w:bCs/>
      <w:kern w:val="2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E137F7"/>
    <w:pPr>
      <w:spacing w:beforeAutospacing="1" w:afterAutospacing="1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E137F7"/>
    <w:pPr>
      <w:spacing w:beforeAutospacing="1" w:afterAutospacing="1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738E2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E137F7"/>
    <w:rPr>
      <w:rFonts w:eastAsia="Times New Roman" w:cs="Times New Roman"/>
      <w:b/>
      <w:bCs/>
      <w:kern w:val="2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E137F7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qFormat/>
    <w:rsid w:val="00E137F7"/>
    <w:rPr>
      <w:rFonts w:eastAsia="Times New Roman" w:cs="Times New Roman"/>
      <w:b/>
      <w:bCs/>
      <w:sz w:val="27"/>
      <w:szCs w:val="27"/>
      <w:lang w:eastAsia="ru-RU"/>
    </w:rPr>
  </w:style>
  <w:style w:type="character" w:customStyle="1" w:styleId="thetime">
    <w:name w:val="thetime"/>
    <w:basedOn w:val="a0"/>
    <w:qFormat/>
    <w:rsid w:val="00E137F7"/>
  </w:style>
  <w:style w:type="character" w:customStyle="1" w:styleId="thecategory">
    <w:name w:val="thecategory"/>
    <w:basedOn w:val="a0"/>
    <w:qFormat/>
    <w:rsid w:val="00E137F7"/>
  </w:style>
  <w:style w:type="character" w:styleId="a3">
    <w:name w:val="Hyperlink"/>
    <w:basedOn w:val="a0"/>
    <w:uiPriority w:val="99"/>
    <w:semiHidden/>
    <w:unhideWhenUsed/>
    <w:rsid w:val="00E137F7"/>
    <w:rPr>
      <w:color w:val="0000FF"/>
      <w:u w:val="single"/>
    </w:rPr>
  </w:style>
  <w:style w:type="character" w:customStyle="1" w:styleId="apple-converted-space">
    <w:name w:val="apple-converted-space"/>
    <w:basedOn w:val="a0"/>
    <w:qFormat/>
    <w:rsid w:val="00E137F7"/>
  </w:style>
  <w:style w:type="character" w:customStyle="1" w:styleId="40">
    <w:name w:val="Заголовок 4 Знак"/>
    <w:basedOn w:val="a0"/>
    <w:link w:val="4"/>
    <w:uiPriority w:val="9"/>
    <w:semiHidden/>
    <w:qFormat/>
    <w:rsid w:val="002738E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posted-on">
    <w:name w:val="posted-on"/>
    <w:basedOn w:val="a0"/>
    <w:qFormat/>
    <w:rsid w:val="002738E2"/>
  </w:style>
  <w:style w:type="character" w:customStyle="1" w:styleId="cat-links">
    <w:name w:val="cat-links"/>
    <w:basedOn w:val="a0"/>
    <w:qFormat/>
    <w:rsid w:val="002738E2"/>
  </w:style>
  <w:style w:type="character" w:customStyle="1" w:styleId="a4">
    <w:name w:val="Основной текст с отступом Знак"/>
    <w:basedOn w:val="a0"/>
    <w:link w:val="a5"/>
    <w:semiHidden/>
    <w:qFormat/>
    <w:rsid w:val="004D3DF3"/>
    <w:rPr>
      <w:rFonts w:ascii="Arial" w:eastAsia="Lucida Sans Unicode" w:hAnsi="Arial" w:cs="Times New Roman"/>
      <w:kern w:val="2"/>
      <w:szCs w:val="24"/>
      <w:lang w:eastAsia="ru-RU"/>
    </w:rPr>
  </w:style>
  <w:style w:type="character" w:customStyle="1" w:styleId="a6">
    <w:name w:val="Текст выноски Знак"/>
    <w:basedOn w:val="a0"/>
    <w:link w:val="a7"/>
    <w:uiPriority w:val="99"/>
    <w:semiHidden/>
    <w:qFormat/>
    <w:rsid w:val="000963D3"/>
    <w:rPr>
      <w:rFonts w:ascii="Tahoma" w:hAnsi="Tahoma" w:cs="Tahoma"/>
      <w:sz w:val="16"/>
      <w:szCs w:val="16"/>
    </w:rPr>
  </w:style>
  <w:style w:type="character" w:customStyle="1" w:styleId="a8">
    <w:name w:val="Без интервала Знак"/>
    <w:basedOn w:val="a0"/>
    <w:link w:val="a9"/>
    <w:uiPriority w:val="1"/>
    <w:qFormat/>
    <w:rsid w:val="00434AE2"/>
    <w:rPr>
      <w:rFonts w:eastAsia="Calibri" w:cs="Times New Roman"/>
      <w:szCs w:val="28"/>
    </w:rPr>
  </w:style>
  <w:style w:type="character" w:customStyle="1" w:styleId="aa">
    <w:name w:val="Текст Знак"/>
    <w:basedOn w:val="a0"/>
    <w:link w:val="ab"/>
    <w:qFormat/>
    <w:rsid w:val="001E7A90"/>
    <w:rPr>
      <w:rFonts w:ascii="Courier New" w:eastAsia="Times New Roman" w:hAnsi="Courier New" w:cs="Times New Roman"/>
      <w:b/>
      <w:sz w:val="20"/>
      <w:szCs w:val="20"/>
    </w:rPr>
  </w:style>
  <w:style w:type="character" w:customStyle="1" w:styleId="ac">
    <w:name w:val="Верхний колонтитул Знак"/>
    <w:basedOn w:val="a0"/>
    <w:link w:val="ad"/>
    <w:uiPriority w:val="99"/>
    <w:qFormat/>
    <w:rsid w:val="00FF2A71"/>
  </w:style>
  <w:style w:type="character" w:customStyle="1" w:styleId="ae">
    <w:name w:val="Нижний колонтитул Знак"/>
    <w:basedOn w:val="a0"/>
    <w:link w:val="af"/>
    <w:uiPriority w:val="99"/>
    <w:qFormat/>
    <w:rsid w:val="00FF2A71"/>
  </w:style>
  <w:style w:type="character" w:customStyle="1" w:styleId="Bodytext3Exact">
    <w:name w:val="Body text (3) Exact"/>
    <w:basedOn w:val="a0"/>
    <w:qFormat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u w:val="none"/>
    </w:rPr>
  </w:style>
  <w:style w:type="character" w:customStyle="1" w:styleId="Bodytext3BoldSpacing1ptExact">
    <w:name w:val="Body text (3) + Bold;Spacing 1 pt Exact"/>
    <w:basedOn w:val="Bodytext3Exact"/>
    <w:qFormat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20"/>
      <w:w w:val="100"/>
      <w:sz w:val="24"/>
      <w:szCs w:val="24"/>
      <w:u w:val="none"/>
      <w:lang w:val="ru-RU" w:eastAsia="ru-RU" w:bidi="ru-RU"/>
    </w:rPr>
  </w:style>
  <w:style w:type="character" w:styleId="af0">
    <w:name w:val="line number"/>
    <w:qFormat/>
  </w:style>
  <w:style w:type="character" w:styleId="af1">
    <w:name w:val="Strong"/>
    <w:qFormat/>
    <w:rPr>
      <w:b/>
      <w:bCs/>
    </w:rPr>
  </w:style>
  <w:style w:type="paragraph" w:customStyle="1" w:styleId="af2">
    <w:name w:val="Заголовок"/>
    <w:basedOn w:val="a"/>
    <w:next w:val="af3"/>
    <w:qFormat/>
    <w:pPr>
      <w:keepNext/>
      <w:spacing w:before="240" w:after="120"/>
    </w:pPr>
    <w:rPr>
      <w:rFonts w:ascii="Liberation Sans" w:eastAsia="Microsoft YaHei" w:hAnsi="Liberation Sans" w:cs="Arial"/>
      <w:szCs w:val="28"/>
    </w:rPr>
  </w:style>
  <w:style w:type="paragraph" w:styleId="af3">
    <w:name w:val="Body Text"/>
    <w:basedOn w:val="a"/>
    <w:pPr>
      <w:spacing w:after="140" w:line="276" w:lineRule="auto"/>
    </w:pPr>
  </w:style>
  <w:style w:type="paragraph" w:styleId="af4">
    <w:name w:val="List"/>
    <w:basedOn w:val="af3"/>
    <w:rPr>
      <w:rFonts w:cs="Arial"/>
    </w:rPr>
  </w:style>
  <w:style w:type="paragraph" w:styleId="af5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f6">
    <w:name w:val="index heading"/>
    <w:basedOn w:val="a"/>
    <w:qFormat/>
    <w:pPr>
      <w:suppressLineNumbers/>
    </w:pPr>
    <w:rPr>
      <w:rFonts w:cs="Arial"/>
    </w:rPr>
  </w:style>
  <w:style w:type="paragraph" w:customStyle="1" w:styleId="upgcontext">
    <w:name w:val="upgcontext"/>
    <w:basedOn w:val="a"/>
    <w:qFormat/>
    <w:rsid w:val="002738E2"/>
    <w:pPr>
      <w:spacing w:beforeAutospacing="1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juscontext">
    <w:name w:val="juscontext"/>
    <w:basedOn w:val="a"/>
    <w:qFormat/>
    <w:rsid w:val="002738E2"/>
    <w:pPr>
      <w:spacing w:beforeAutospacing="1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rigcontext">
    <w:name w:val="rigcontext"/>
    <w:basedOn w:val="a"/>
    <w:qFormat/>
    <w:rsid w:val="002738E2"/>
    <w:pPr>
      <w:spacing w:beforeAutospacing="1" w:afterAutospacing="1"/>
    </w:pPr>
    <w:rPr>
      <w:rFonts w:eastAsia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4"/>
    <w:semiHidden/>
    <w:rsid w:val="004D3DF3"/>
    <w:pPr>
      <w:widowControl w:val="0"/>
      <w:suppressAutoHyphens/>
      <w:ind w:firstLine="1418"/>
    </w:pPr>
    <w:rPr>
      <w:rFonts w:ascii="Arial" w:eastAsia="Lucida Sans Unicode" w:hAnsi="Arial" w:cs="Times New Roman"/>
      <w:kern w:val="2"/>
      <w:szCs w:val="24"/>
      <w:lang w:eastAsia="ru-RU"/>
    </w:rPr>
  </w:style>
  <w:style w:type="paragraph" w:customStyle="1" w:styleId="ConsPlusNormal">
    <w:name w:val="ConsPlusNormal"/>
    <w:qFormat/>
    <w:rsid w:val="004D3DF3"/>
    <w:pPr>
      <w:widowControl w:val="0"/>
      <w:ind w:firstLine="720"/>
    </w:pPr>
    <w:rPr>
      <w:rFonts w:eastAsia="Times New Roman" w:cs="Times New Roman"/>
      <w:sz w:val="18"/>
      <w:szCs w:val="18"/>
      <w:lang w:eastAsia="ru-RU"/>
    </w:rPr>
  </w:style>
  <w:style w:type="paragraph" w:customStyle="1" w:styleId="Default">
    <w:name w:val="Default"/>
    <w:qFormat/>
    <w:rsid w:val="00D01CF8"/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7">
    <w:name w:val="Balloon Text"/>
    <w:basedOn w:val="a"/>
    <w:link w:val="a6"/>
    <w:uiPriority w:val="99"/>
    <w:semiHidden/>
    <w:unhideWhenUsed/>
    <w:qFormat/>
    <w:rsid w:val="000963D3"/>
    <w:rPr>
      <w:rFonts w:ascii="Tahoma" w:hAnsi="Tahoma" w:cs="Tahoma"/>
      <w:sz w:val="16"/>
      <w:szCs w:val="16"/>
    </w:rPr>
  </w:style>
  <w:style w:type="paragraph" w:styleId="a9">
    <w:name w:val="No Spacing"/>
    <w:link w:val="a8"/>
    <w:uiPriority w:val="1"/>
    <w:qFormat/>
    <w:rsid w:val="00434AE2"/>
    <w:pPr>
      <w:jc w:val="both"/>
    </w:pPr>
    <w:rPr>
      <w:rFonts w:cs="Times New Roman"/>
      <w:szCs w:val="28"/>
    </w:rPr>
  </w:style>
  <w:style w:type="paragraph" w:styleId="ab">
    <w:name w:val="Plain Text"/>
    <w:basedOn w:val="a"/>
    <w:link w:val="aa"/>
    <w:qFormat/>
    <w:rsid w:val="001E7A90"/>
    <w:rPr>
      <w:rFonts w:ascii="Courier New" w:eastAsia="Times New Roman" w:hAnsi="Courier New" w:cs="Times New Roman"/>
      <w:b/>
      <w:sz w:val="20"/>
      <w:szCs w:val="20"/>
    </w:rPr>
  </w:style>
  <w:style w:type="paragraph" w:customStyle="1" w:styleId="af7">
    <w:name w:val="Колонтитул"/>
    <w:basedOn w:val="a"/>
    <w:qFormat/>
  </w:style>
  <w:style w:type="paragraph" w:styleId="ad">
    <w:name w:val="header"/>
    <w:basedOn w:val="a"/>
    <w:link w:val="ac"/>
    <w:uiPriority w:val="99"/>
    <w:unhideWhenUsed/>
    <w:rsid w:val="00FF2A71"/>
    <w:pPr>
      <w:tabs>
        <w:tab w:val="center" w:pos="4677"/>
        <w:tab w:val="right" w:pos="9355"/>
      </w:tabs>
    </w:pPr>
  </w:style>
  <w:style w:type="paragraph" w:styleId="af">
    <w:name w:val="footer"/>
    <w:basedOn w:val="a"/>
    <w:link w:val="ae"/>
    <w:uiPriority w:val="99"/>
    <w:unhideWhenUsed/>
    <w:rsid w:val="00FF2A71"/>
    <w:pPr>
      <w:tabs>
        <w:tab w:val="center" w:pos="4677"/>
        <w:tab w:val="right" w:pos="9355"/>
      </w:tabs>
    </w:pPr>
  </w:style>
  <w:style w:type="paragraph" w:customStyle="1" w:styleId="Bodytext2">
    <w:name w:val="Body text (2)"/>
    <w:basedOn w:val="a"/>
    <w:qFormat/>
    <w:pPr>
      <w:widowControl w:val="0"/>
      <w:shd w:val="clear" w:color="auto" w:fill="FFFFFF"/>
      <w:spacing w:before="180" w:line="284" w:lineRule="exact"/>
    </w:pPr>
    <w:rPr>
      <w:rFonts w:eastAsia="Times New Roman" w:cs="Times New Roman"/>
      <w:sz w:val="26"/>
      <w:szCs w:val="26"/>
    </w:rPr>
  </w:style>
  <w:style w:type="paragraph" w:customStyle="1" w:styleId="Bodytext3">
    <w:name w:val="Body text (3)"/>
    <w:basedOn w:val="a"/>
    <w:qFormat/>
    <w:pPr>
      <w:widowControl w:val="0"/>
      <w:shd w:val="clear" w:color="auto" w:fill="FFFFFF"/>
      <w:spacing w:before="60" w:line="310" w:lineRule="exact"/>
      <w:ind w:hanging="300"/>
    </w:pPr>
    <w:rPr>
      <w:rFonts w:eastAsia="Times New Roman" w:cs="Times New Roman"/>
      <w:b/>
      <w:bCs/>
      <w:sz w:val="26"/>
      <w:szCs w:val="26"/>
    </w:rPr>
  </w:style>
  <w:style w:type="paragraph" w:customStyle="1" w:styleId="af8">
    <w:name w:val="Содержимое таблицы"/>
    <w:basedOn w:val="a"/>
    <w:qFormat/>
    <w:pPr>
      <w:widowControl w:val="0"/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image" Target="media/image20.png"/><Relationship Id="rId21" Type="http://schemas.openxmlformats.org/officeDocument/2006/relationships/header" Target="header7.xml"/><Relationship Id="rId34" Type="http://schemas.openxmlformats.org/officeDocument/2006/relationships/image" Target="media/image15.png"/><Relationship Id="rId42" Type="http://schemas.openxmlformats.org/officeDocument/2006/relationships/header" Target="header13.xml"/><Relationship Id="rId47" Type="http://schemas.openxmlformats.org/officeDocument/2006/relationships/image" Target="media/image26.emf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63" Type="http://schemas.openxmlformats.org/officeDocument/2006/relationships/image" Target="media/image42.png"/><Relationship Id="rId68" Type="http://schemas.openxmlformats.org/officeDocument/2006/relationships/image" Target="media/image47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header" Target="header11.xml"/><Relationship Id="rId11" Type="http://schemas.openxmlformats.org/officeDocument/2006/relationships/header" Target="header3.xml"/><Relationship Id="rId24" Type="http://schemas.openxmlformats.org/officeDocument/2006/relationships/header" Target="header8.xml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image" Target="media/image45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5" Type="http://schemas.openxmlformats.org/officeDocument/2006/relationships/webSettings" Target="webSettings.xml"/><Relationship Id="rId61" Type="http://schemas.openxmlformats.org/officeDocument/2006/relationships/image" Target="media/image40.jpeg"/><Relationship Id="rId82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image" Target="media/image23.pn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4.png"/><Relationship Id="rId73" Type="http://schemas.openxmlformats.org/officeDocument/2006/relationships/image" Target="media/image52.png"/><Relationship Id="rId78" Type="http://schemas.openxmlformats.org/officeDocument/2006/relationships/image" Target="media/image57.jpeg"/><Relationship Id="rId81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4.xml"/><Relationship Id="rId22" Type="http://schemas.openxmlformats.org/officeDocument/2006/relationships/image" Target="media/image7.png"/><Relationship Id="rId27" Type="http://schemas.openxmlformats.org/officeDocument/2006/relationships/image" Target="media/image10.jpe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image" Target="media/image22.png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77" Type="http://schemas.openxmlformats.org/officeDocument/2006/relationships/image" Target="media/image56.jpeg"/><Relationship Id="rId8" Type="http://schemas.openxmlformats.org/officeDocument/2006/relationships/hyperlink" Target="http://moscow-portal.info/2012/12/27/a156019.htm" TargetMode="External"/><Relationship Id="rId51" Type="http://schemas.openxmlformats.org/officeDocument/2006/relationships/image" Target="media/image30.jpeg"/><Relationship Id="rId72" Type="http://schemas.openxmlformats.org/officeDocument/2006/relationships/image" Target="media/image51.png"/><Relationship Id="rId80" Type="http://schemas.openxmlformats.org/officeDocument/2006/relationships/header" Target="header14.xml"/><Relationship Id="rId3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header" Target="header9.xml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5.jpe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20" Type="http://schemas.openxmlformats.org/officeDocument/2006/relationships/header" Target="header6.xml"/><Relationship Id="rId41" Type="http://schemas.openxmlformats.org/officeDocument/2006/relationships/header" Target="header12.xml"/><Relationship Id="rId54" Type="http://schemas.openxmlformats.org/officeDocument/2006/relationships/image" Target="media/image33.jpeg"/><Relationship Id="rId62" Type="http://schemas.openxmlformats.org/officeDocument/2006/relationships/image" Target="media/image41.png"/><Relationship Id="rId70" Type="http://schemas.openxmlformats.org/officeDocument/2006/relationships/image" Target="media/image49.png"/><Relationship Id="rId75" Type="http://schemas.openxmlformats.org/officeDocument/2006/relationships/image" Target="media/image54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image" Target="media/image8.png"/><Relationship Id="rId28" Type="http://schemas.openxmlformats.org/officeDocument/2006/relationships/header" Target="header10.xml"/><Relationship Id="rId36" Type="http://schemas.openxmlformats.org/officeDocument/2006/relationships/image" Target="media/image17.jpeg"/><Relationship Id="rId49" Type="http://schemas.openxmlformats.org/officeDocument/2006/relationships/image" Target="media/image28.jpeg"/><Relationship Id="rId57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9129CF-ADD1-44D6-9213-CD4F0CB930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1329</TotalTime>
  <Pages>49</Pages>
  <Words>3295</Words>
  <Characters>18788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АиГ</Company>
  <LinksUpToDate>false</LinksUpToDate>
  <CharactersWithSpaces>22039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ЧечеткинаВ</dc:creator>
  <dc:description/>
  <cp:lastModifiedBy>Васекина</cp:lastModifiedBy>
  <cp:revision>48</cp:revision>
  <cp:lastPrinted>2024-12-09T12:28:00Z</cp:lastPrinted>
  <dcterms:created xsi:type="dcterms:W3CDTF">2023-04-03T09:56:00Z</dcterms:created>
  <dcterms:modified xsi:type="dcterms:W3CDTF">2024-12-25T12:42:00Z</dcterms:modified>
  <dc:language>ru-RU</dc:language>
</cp:coreProperties>
</file>